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664" w:rsidRDefault="0067766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77664" w:rsidRDefault="00677664">
      <w:pPr>
        <w:pStyle w:val="ConsPlusNormal"/>
        <w:jc w:val="both"/>
        <w:outlineLvl w:val="0"/>
      </w:pPr>
    </w:p>
    <w:p w:rsidR="00677664" w:rsidRDefault="00677664">
      <w:pPr>
        <w:pStyle w:val="ConsPlusTitle"/>
        <w:jc w:val="center"/>
        <w:outlineLvl w:val="0"/>
      </w:pPr>
      <w:r>
        <w:t>ПРАВИТЕЛЬСТВО КАЛУЖСКОЙ ОБЛАСТИ</w:t>
      </w:r>
    </w:p>
    <w:p w:rsidR="00677664" w:rsidRDefault="00677664">
      <w:pPr>
        <w:pStyle w:val="ConsPlusTitle"/>
        <w:jc w:val="center"/>
      </w:pPr>
    </w:p>
    <w:p w:rsidR="00677664" w:rsidRDefault="00677664">
      <w:pPr>
        <w:pStyle w:val="ConsPlusTitle"/>
        <w:jc w:val="center"/>
      </w:pPr>
      <w:r>
        <w:t>ПОСТАНОВЛЕНИЕ</w:t>
      </w:r>
    </w:p>
    <w:p w:rsidR="00677664" w:rsidRDefault="00677664">
      <w:pPr>
        <w:pStyle w:val="ConsPlusTitle"/>
        <w:jc w:val="center"/>
      </w:pPr>
      <w:r>
        <w:t>от 11 июня 2021 г. N 377</w:t>
      </w:r>
    </w:p>
    <w:p w:rsidR="00677664" w:rsidRDefault="00677664">
      <w:pPr>
        <w:pStyle w:val="ConsPlusTitle"/>
        <w:jc w:val="center"/>
      </w:pPr>
    </w:p>
    <w:p w:rsidR="00677664" w:rsidRDefault="00677664">
      <w:pPr>
        <w:pStyle w:val="ConsPlusTitle"/>
        <w:jc w:val="center"/>
      </w:pPr>
      <w:r>
        <w:t>ОБ УТВЕРЖДЕНИИ ПОЛОЖЕНИЯ О ПОРЯДКЕ ПРЕДОСТАВЛЕНИЯ СУБСИДИЙ</w:t>
      </w:r>
    </w:p>
    <w:p w:rsidR="00677664" w:rsidRDefault="00677664">
      <w:pPr>
        <w:pStyle w:val="ConsPlusTitle"/>
        <w:jc w:val="center"/>
      </w:pPr>
      <w:r>
        <w:t>НА ВОЗМЕЩЕНИЕ ЧАСТИ ЗАТРАТ В СВЯЗИ С ПРИОБРЕТЕНИЕМ</w:t>
      </w:r>
    </w:p>
    <w:p w:rsidR="00677664" w:rsidRDefault="00677664">
      <w:pPr>
        <w:pStyle w:val="ConsPlusTitle"/>
        <w:jc w:val="center"/>
      </w:pPr>
      <w:r>
        <w:t>НЕСТАЦИОНАРНЫХ ТОРГОВЫХ ОБЪЕКТОВ, ФАКТИЧЕСКИ ПРОИЗВЕДЕННЫХ</w:t>
      </w:r>
    </w:p>
    <w:p w:rsidR="00677664" w:rsidRDefault="00677664">
      <w:pPr>
        <w:pStyle w:val="ConsPlusTitle"/>
        <w:jc w:val="center"/>
      </w:pPr>
      <w:r>
        <w:t>В ТЕКУЩЕМ ФИНАНСОВОМ ГОДУ</w:t>
      </w:r>
    </w:p>
    <w:p w:rsidR="00677664" w:rsidRDefault="0067766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67766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7664" w:rsidRDefault="0067766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7664" w:rsidRDefault="0067766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77664" w:rsidRDefault="0067766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7664" w:rsidRDefault="0067766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Калужской области</w:t>
            </w:r>
          </w:p>
          <w:p w:rsidR="00677664" w:rsidRDefault="0067766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13.05.2022 </w:t>
            </w:r>
            <w:hyperlink r:id="rId5">
              <w:r>
                <w:rPr>
                  <w:color w:val="0000FF"/>
                </w:rPr>
                <w:t>N 345</w:t>
              </w:r>
            </w:hyperlink>
            <w:r>
              <w:rPr>
                <w:color w:val="392C69"/>
              </w:rPr>
              <w:t xml:space="preserve">, от 12.01.2023 </w:t>
            </w:r>
            <w:hyperlink r:id="rId6">
              <w:r>
                <w:rPr>
                  <w:color w:val="0000FF"/>
                </w:rPr>
                <w:t>N 23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7664" w:rsidRDefault="00677664">
            <w:pPr>
              <w:pStyle w:val="ConsPlusNormal"/>
            </w:pPr>
          </w:p>
        </w:tc>
      </w:tr>
    </w:tbl>
    <w:p w:rsidR="00677664" w:rsidRDefault="00677664">
      <w:pPr>
        <w:pStyle w:val="ConsPlusNormal"/>
        <w:jc w:val="both"/>
      </w:pPr>
    </w:p>
    <w:p w:rsidR="00677664" w:rsidRDefault="00677664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пунктом 1 статьи 78</w:t>
        </w:r>
      </w:hyperlink>
      <w:r>
        <w:t xml:space="preserve"> Бюджетного кодекса Российской Федерации,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18.09.2020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 (в ред. постановлений Правительства Российской Федерации от 13.10.2020 N 1677, от 24.12.2020 N 2259, от 30.12.2020 N 2381, от 30.09.2021 N 1662, от 05.04.2022 N 590, от 21.09.2022 N 1666, от 05.12.2022 N 2232, от 22.12.2022 N 2385), </w:t>
      </w:r>
      <w:hyperlink r:id="rId9">
        <w:r>
          <w:rPr>
            <w:color w:val="0000FF"/>
          </w:rPr>
          <w:t>Законом</w:t>
        </w:r>
      </w:hyperlink>
      <w:r>
        <w:t xml:space="preserve"> Калужской области "Об областном бюджете на 2023 год и на плановый период 2024 и 2025 годов",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Калужской области от 25.03.2019 N 171 "Об утверждении государственной программы Калужской области "Экономическое развитие в Калужской области" (в ред. постановлений Правительства Калужской области от 17.09.2019 N 584, от 05.03.2020 N 150, от 08.06.2020 N 448, от 28.07.2020 N 574, от 01.10.2020 N 777, от 28.12.2020 N 1007, от 12.03.2021 N 131, от 15.07.2021 N 457, от 27.08.2021 N 561, от 21.09.2021 N 619, от 27.12.2021 N 938, от 24.01.2022 N 24/1, от 14.03.2022 N 172, от 11.04.2022 N 260, от 12.04.2022 N 264, от 26.05.2022 N 385, от 30.05.2022 N 391, от 01.08.2022 N 575, от 29.08.2022 N 641, от 31.08.2022 N 653, от 29.09.2022 N 749, от 18.11.2022 N 892, от 28.11.2022 N 922, от 28.12.2022 N 1015, от 30.12.2022 N 1037) Правительство Калужской области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>ПОСТАНОВЛЯЕТ:</w:t>
      </w:r>
    </w:p>
    <w:p w:rsidR="00677664" w:rsidRDefault="00677664">
      <w:pPr>
        <w:pStyle w:val="ConsPlusNormal"/>
        <w:jc w:val="both"/>
      </w:pPr>
      <w:r>
        <w:t xml:space="preserve">(преамбула 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Калужской области от 12.01.2023 N 23)</w:t>
      </w:r>
    </w:p>
    <w:p w:rsidR="00677664" w:rsidRDefault="00677664">
      <w:pPr>
        <w:pStyle w:val="ConsPlusNormal"/>
        <w:jc w:val="both"/>
      </w:pPr>
    </w:p>
    <w:p w:rsidR="00677664" w:rsidRDefault="00677664">
      <w:pPr>
        <w:pStyle w:val="ConsPlusNormal"/>
        <w:ind w:firstLine="540"/>
        <w:jc w:val="both"/>
      </w:pPr>
      <w:r>
        <w:t xml:space="preserve">1. Утвердить </w:t>
      </w:r>
      <w:hyperlink w:anchor="P45">
        <w:r>
          <w:rPr>
            <w:color w:val="0000FF"/>
          </w:rPr>
          <w:t>Положение</w:t>
        </w:r>
      </w:hyperlink>
      <w:r>
        <w:t xml:space="preserve"> о порядке предоставления субсидий на возмещение части затрат в связи с приобретением нестационарных торговых объектов, фактически произведенных в текущем финансовом году, согласно приложению к настоящему Постановлению.</w:t>
      </w:r>
    </w:p>
    <w:p w:rsidR="00677664" w:rsidRDefault="00677664">
      <w:pPr>
        <w:pStyle w:val="ConsPlusNormal"/>
        <w:jc w:val="both"/>
      </w:pPr>
      <w:r>
        <w:t xml:space="preserve">(п. 1 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Калужской области от 13.05.2022 N 345)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 xml:space="preserve">2.1. </w:t>
      </w: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Калужской области от 25.01.2016 N 31 "О порядке предоставления за счет средств областного бюджета субсидий на развитие сети нестационарных и мобильных торговых объектов в рамках реализации подпрограммы "Развитие торговли в Калужской области" государственной программы Калужской области "Экономическое развитие в Калужской области".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 xml:space="preserve">2.2. </w:t>
      </w:r>
      <w:hyperlink r:id="rId14">
        <w:r>
          <w:rPr>
            <w:color w:val="0000FF"/>
          </w:rPr>
          <w:t>Постановление</w:t>
        </w:r>
      </w:hyperlink>
      <w:r>
        <w:t xml:space="preserve"> Правительства Калужской области от 18.05.2016 N 291 "О внесении </w:t>
      </w:r>
      <w:r>
        <w:lastRenderedPageBreak/>
        <w:t>изменения в постановление Правительства Калужской области от 25.01.2016 N 31 "О порядке предоставления за счет средств областного бюджета субсидий на развитие сети нестационарных и мобильных торговых объектов в рамках реализации подпрограммы "Развитие торговли в Калужской области" государственной программы Калужской области "Экономическое развитие в Калужской области".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 xml:space="preserve">2.3. </w:t>
      </w:r>
      <w:hyperlink r:id="rId15">
        <w:r>
          <w:rPr>
            <w:color w:val="0000FF"/>
          </w:rPr>
          <w:t>Постановление</w:t>
        </w:r>
      </w:hyperlink>
      <w:r>
        <w:t xml:space="preserve"> Правительства Калужской области от 21.09.2017 N 538 "О внесении изменений в постановление Правительства Калужской области от 25.01.2016 N 31 "О порядке предоставления за счет средств областного бюджета субсидий на развитие сети нестационарных и мобильных торговых объектов в рамках реализации подпрограммы "Развитие торговли в Калужской области" государственной программы Калужской области "Экономическое развитие в Калужской области" (в ред. постановления Правительства Калужской области от 18.05.2016 N 291)".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 xml:space="preserve">2.4. </w:t>
      </w:r>
      <w:hyperlink r:id="rId16">
        <w:r>
          <w:rPr>
            <w:color w:val="0000FF"/>
          </w:rPr>
          <w:t>Постановление</w:t>
        </w:r>
      </w:hyperlink>
      <w:r>
        <w:t xml:space="preserve"> Правительства Калужской области от 20.02.2018 N 106 "О внесении изменений в постановление Правительства Калужской области от 25.01.2016 N 31 "Об утверждении Положения о порядке предоставления субсидий юридическим лицам (за исключением государственных (муниципальных) учреждений, некоммерческих организаций), индивидуальным предпринимателям, физическим лицам - производителям товаров, работ, услуг на развитие сети нестационарных торговых объектов в рамках реализации подпрограммы "Развитие торговли в Калужской области" государственной программы Калужской области "Экономическое развитие в Калужской области" (в ред. постановлений Правительства Калужской области от 18.05.2016 N 291, от 21.09.2017 N 538)".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 xml:space="preserve">2.5. </w:t>
      </w:r>
      <w:hyperlink r:id="rId17">
        <w:r>
          <w:rPr>
            <w:color w:val="0000FF"/>
          </w:rPr>
          <w:t>Постановление</w:t>
        </w:r>
      </w:hyperlink>
      <w:r>
        <w:t xml:space="preserve"> Правительства Калужской области от 10.10.2018 N 628 "О внесении изменений в постановление Правительства Калужской области от 25.01.2016 N 31 "Об утверждении Положения о порядке предоставления субсидий юридическим лицам (за исключением государственных (муниципальных) учреждений, некоммерческих организаций), индивидуальным предпринимателям, физическим лицам - производителям товаров, работ, услуг на развитие сети нестационарных торговых объектов в рамках реализации подпрограммы "Развитие торговли в Калужской области" государственной программы Калужской области "Экономическое развитие в Калужской области" (в ред. постановлений Правительства Калужской области от 18.05.2016 N 291, от 21.09.2017 N 538, от 20.02.2018 N 106)".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 xml:space="preserve">2.6. </w:t>
      </w:r>
      <w:hyperlink r:id="rId18">
        <w:r>
          <w:rPr>
            <w:color w:val="0000FF"/>
          </w:rPr>
          <w:t>Постановление</w:t>
        </w:r>
      </w:hyperlink>
      <w:r>
        <w:t xml:space="preserve"> Правительства Калужской области от 04.03.2019 N 139 "О внесении изменений в постановление Правительства Калужской области от 25.01.2016 N 31 "Об утверждении Положения о порядке предоставления субсидий юридическим лицам (за исключением государственных (муниципальных) учреждений, некоммерческих организаций), индивидуальным предпринимателям, физическим лицам - производителям товаров, работ, услуг на развитие сети нестационарных торговых объектов в рамках реализации подпрограммы "Развитие торговли в Калужской области" государственной программы Калужской области "Экономическое развитие в Калужской области" (в ред. постановлений Правительства Калужской области от 18.05.2016 N 291, от 21.09.2017 N 538, от 20.02.2018 N 106, от 10.10.2018 N 628)".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 xml:space="preserve">2.7. </w:t>
      </w:r>
      <w:hyperlink r:id="rId19">
        <w:r>
          <w:rPr>
            <w:color w:val="0000FF"/>
          </w:rPr>
          <w:t>Постановление</w:t>
        </w:r>
      </w:hyperlink>
      <w:r>
        <w:t xml:space="preserve"> Правительства Калужской области от 13.06.2019 N 363 "О внесении изменений в постановление Правительства Калужской области от 25.01.2016 N 31 "Об утверждении Положения о порядке предоставления субсидий юридическим лицам (за исключением государственных (муниципальных) учреждений, некоммерческих организаций), индивидуальным предпринимателям, физическим лицам - производителям товаров, работ, услуг на развитие сети нестационарных торговых объектов в рамках реализации подпрограммы "Развитие торговли в Калужской области" государственной программы Калужской области "Экономическое развитие в Калужской области" (в ред. постановлений Правительства Калужской области от 18.05.2016 N 291, от 21.09.2017 N 538, от 20.02.2018 N 106, от 10.10.2018 N 628, от 04.03.2019 N 139)".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lastRenderedPageBreak/>
        <w:t xml:space="preserve">2.8. </w:t>
      </w:r>
      <w:hyperlink r:id="rId20">
        <w:r>
          <w:rPr>
            <w:color w:val="0000FF"/>
          </w:rPr>
          <w:t>Постановление</w:t>
        </w:r>
      </w:hyperlink>
      <w:r>
        <w:t xml:space="preserve"> Правительства Калужской области от 30.06.2020 N 504 "О внесении изменений в постановление Правительства Калужской области от 25.01.2016 N 31 "Об утверждении Положения о порядке предоставления субсидий юридическим лицам (за исключением государственных (муниципальных) учреждений, некоммерческих организаций), индивидуальным предпринимателям, физическим лицам - производителям товаров, работ, услуг на развитие сети нестационарных торговых объектов в рамках реализации подпрограммы "Развитие торговли в Калужской области" государственной программы Калужской области "Экономическое развитие в Калужской области" (в ред. постановлений Правительства Калужской области от 18.05.2016 N 291, от 21.09.2017 N 538, от 20.02.2018 N 106, от 10.10.2018 N 628, от 04.03.2019 N 139, от 13.06.2019 N 363)".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>3. Настоящее Постановление вступает в силу через десять дней после его официального опубликования.</w:t>
      </w:r>
    </w:p>
    <w:p w:rsidR="00677664" w:rsidRDefault="00677664">
      <w:pPr>
        <w:pStyle w:val="ConsPlusNormal"/>
        <w:jc w:val="both"/>
      </w:pPr>
    </w:p>
    <w:p w:rsidR="00677664" w:rsidRDefault="00677664">
      <w:pPr>
        <w:pStyle w:val="ConsPlusNormal"/>
        <w:jc w:val="right"/>
      </w:pPr>
      <w:r>
        <w:t>Заместитель Губернатора Калужской области -</w:t>
      </w:r>
    </w:p>
    <w:p w:rsidR="00677664" w:rsidRDefault="00677664">
      <w:pPr>
        <w:pStyle w:val="ConsPlusNormal"/>
        <w:jc w:val="right"/>
      </w:pPr>
      <w:r>
        <w:t>руководитель администрации Губернатора</w:t>
      </w:r>
    </w:p>
    <w:p w:rsidR="00677664" w:rsidRDefault="00677664">
      <w:pPr>
        <w:pStyle w:val="ConsPlusNormal"/>
        <w:jc w:val="right"/>
      </w:pPr>
      <w:r>
        <w:t>Калужской области</w:t>
      </w:r>
    </w:p>
    <w:p w:rsidR="00677664" w:rsidRDefault="00677664">
      <w:pPr>
        <w:pStyle w:val="ConsPlusNormal"/>
        <w:jc w:val="right"/>
      </w:pPr>
      <w:r>
        <w:t>К.С.Башкатова</w:t>
      </w:r>
    </w:p>
    <w:p w:rsidR="00677664" w:rsidRDefault="00677664">
      <w:pPr>
        <w:pStyle w:val="ConsPlusNormal"/>
        <w:jc w:val="both"/>
      </w:pPr>
    </w:p>
    <w:p w:rsidR="00677664" w:rsidRDefault="00677664">
      <w:pPr>
        <w:pStyle w:val="ConsPlusNormal"/>
        <w:jc w:val="both"/>
      </w:pPr>
    </w:p>
    <w:p w:rsidR="00677664" w:rsidRDefault="00677664">
      <w:pPr>
        <w:pStyle w:val="ConsPlusNormal"/>
        <w:jc w:val="both"/>
      </w:pPr>
    </w:p>
    <w:p w:rsidR="00677664" w:rsidRDefault="00677664">
      <w:pPr>
        <w:pStyle w:val="ConsPlusNormal"/>
        <w:jc w:val="both"/>
      </w:pPr>
    </w:p>
    <w:p w:rsidR="00677664" w:rsidRDefault="00677664">
      <w:pPr>
        <w:pStyle w:val="ConsPlusNormal"/>
        <w:jc w:val="both"/>
      </w:pPr>
    </w:p>
    <w:p w:rsidR="00677664" w:rsidRDefault="00677664">
      <w:pPr>
        <w:pStyle w:val="ConsPlusNormal"/>
        <w:jc w:val="right"/>
        <w:outlineLvl w:val="0"/>
      </w:pPr>
      <w:r>
        <w:t>Приложение</w:t>
      </w:r>
    </w:p>
    <w:p w:rsidR="00677664" w:rsidRDefault="00677664">
      <w:pPr>
        <w:pStyle w:val="ConsPlusNormal"/>
        <w:jc w:val="right"/>
      </w:pPr>
      <w:r>
        <w:t>к Постановлению</w:t>
      </w:r>
    </w:p>
    <w:p w:rsidR="00677664" w:rsidRDefault="00677664">
      <w:pPr>
        <w:pStyle w:val="ConsPlusNormal"/>
        <w:jc w:val="right"/>
      </w:pPr>
      <w:r>
        <w:t>Правительства Калужской области</w:t>
      </w:r>
    </w:p>
    <w:p w:rsidR="00677664" w:rsidRDefault="00677664">
      <w:pPr>
        <w:pStyle w:val="ConsPlusNormal"/>
        <w:jc w:val="right"/>
      </w:pPr>
      <w:r>
        <w:t>от 11 июня 2021 г. N 377</w:t>
      </w:r>
    </w:p>
    <w:p w:rsidR="00677664" w:rsidRDefault="00677664">
      <w:pPr>
        <w:pStyle w:val="ConsPlusNormal"/>
        <w:jc w:val="both"/>
      </w:pPr>
    </w:p>
    <w:p w:rsidR="00677664" w:rsidRDefault="00677664">
      <w:pPr>
        <w:pStyle w:val="ConsPlusTitle"/>
        <w:jc w:val="center"/>
      </w:pPr>
      <w:bookmarkStart w:id="0" w:name="P45"/>
      <w:bookmarkEnd w:id="0"/>
      <w:r>
        <w:t>ПОЛОЖЕНИЕ</w:t>
      </w:r>
    </w:p>
    <w:p w:rsidR="00677664" w:rsidRDefault="00677664">
      <w:pPr>
        <w:pStyle w:val="ConsPlusTitle"/>
        <w:jc w:val="center"/>
      </w:pPr>
      <w:r>
        <w:t>О ПОРЯДКЕ ПРЕДОСТАВЛЕНИЯ СУБСИДИЙ НА ВОЗМЕЩЕНИЕ ЧАСТИ ЗАТРАТ</w:t>
      </w:r>
    </w:p>
    <w:p w:rsidR="00677664" w:rsidRDefault="00677664">
      <w:pPr>
        <w:pStyle w:val="ConsPlusTitle"/>
        <w:jc w:val="center"/>
      </w:pPr>
      <w:r>
        <w:t>В СВЯЗИ С ПРИОБРЕТЕНИЕМ НЕСТАЦИОНАРНЫХ ТОРГОВЫХ ОБЪЕКТОВ,</w:t>
      </w:r>
    </w:p>
    <w:p w:rsidR="00677664" w:rsidRDefault="00677664">
      <w:pPr>
        <w:pStyle w:val="ConsPlusTitle"/>
        <w:jc w:val="center"/>
      </w:pPr>
      <w:r>
        <w:t>ФАКТИЧЕСКИ ПРОИЗВЕДЕННЫХ В ТЕКУЩЕМ ФИНАНСОВОМ ГОДУ</w:t>
      </w:r>
    </w:p>
    <w:p w:rsidR="00677664" w:rsidRDefault="0067766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67766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77664" w:rsidRDefault="0067766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7664" w:rsidRDefault="0067766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77664" w:rsidRDefault="0067766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77664" w:rsidRDefault="0067766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Калужской области</w:t>
            </w:r>
          </w:p>
          <w:p w:rsidR="00677664" w:rsidRDefault="00677664">
            <w:pPr>
              <w:pStyle w:val="ConsPlusNormal"/>
              <w:jc w:val="center"/>
            </w:pPr>
            <w:r>
              <w:rPr>
                <w:color w:val="392C69"/>
              </w:rPr>
              <w:t>от 12.01.2023 N 23)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77664" w:rsidRDefault="00677664">
            <w:pPr>
              <w:pStyle w:val="ConsPlusNormal"/>
            </w:pPr>
          </w:p>
        </w:tc>
      </w:tr>
    </w:tbl>
    <w:p w:rsidR="00677664" w:rsidRDefault="00677664">
      <w:pPr>
        <w:pStyle w:val="ConsPlusNormal"/>
        <w:jc w:val="both"/>
      </w:pPr>
    </w:p>
    <w:p w:rsidR="00677664" w:rsidRDefault="00677664">
      <w:pPr>
        <w:pStyle w:val="ConsPlusTitle"/>
        <w:jc w:val="center"/>
        <w:outlineLvl w:val="1"/>
      </w:pPr>
      <w:r>
        <w:t>1. Общие положения о предоставлении субсидий</w:t>
      </w:r>
    </w:p>
    <w:p w:rsidR="00677664" w:rsidRDefault="00677664">
      <w:pPr>
        <w:pStyle w:val="ConsPlusNormal"/>
        <w:jc w:val="both"/>
      </w:pPr>
    </w:p>
    <w:p w:rsidR="00677664" w:rsidRDefault="00677664">
      <w:pPr>
        <w:pStyle w:val="ConsPlusNormal"/>
        <w:ind w:firstLine="540"/>
        <w:jc w:val="both"/>
      </w:pPr>
      <w:r>
        <w:t>1.1. Настоящее Положение определяет порядок проведения отбора получателей субсидий на возмещение части затрат в связи с приобретением нестационарных торговых объектов, фактически произведенных в текущем финансовом году (далее - субсидии) для предоставления субсидий, цель, условия и порядок предоставления субсидий, требования к отчетности, требования об осуществлении контроля (мониторинга) за соблюдением условий и порядка предоставления субсидий и ответственности за их нарушение.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 xml:space="preserve">1.2. Для цели настоящего Положения понятие "нестационарный торговый объект" используется в значении, определенном </w:t>
      </w:r>
      <w:hyperlink r:id="rId22">
        <w:r>
          <w:rPr>
            <w:color w:val="0000FF"/>
          </w:rPr>
          <w:t>пунктом 6 статьи 2</w:t>
        </w:r>
      </w:hyperlink>
      <w:r>
        <w:t xml:space="preserve"> Федерального закона "Об основах государственного регулирования торговой деятельности в Российской Федерации".</w:t>
      </w:r>
    </w:p>
    <w:p w:rsidR="00677664" w:rsidRDefault="00677664">
      <w:pPr>
        <w:pStyle w:val="ConsPlusNormal"/>
        <w:spacing w:before="220"/>
        <w:ind w:firstLine="540"/>
        <w:jc w:val="both"/>
      </w:pPr>
      <w:bookmarkStart w:id="1" w:name="P57"/>
      <w:bookmarkEnd w:id="1"/>
      <w:r>
        <w:t xml:space="preserve">1.3. Целью предоставления субсидий является возмещение части затрат в связи с приобретением нестационарных торговых объектов, фактически произведенных в текущем финансовом году получателями субсидий, указанными в </w:t>
      </w:r>
      <w:hyperlink w:anchor="P59">
        <w:r>
          <w:rPr>
            <w:color w:val="0000FF"/>
          </w:rPr>
          <w:t>пункте 1.5</w:t>
        </w:r>
      </w:hyperlink>
      <w:r>
        <w:t xml:space="preserve"> настоящего Положения, в </w:t>
      </w:r>
      <w:r>
        <w:lastRenderedPageBreak/>
        <w:t xml:space="preserve">рамках </w:t>
      </w:r>
      <w:hyperlink r:id="rId23">
        <w:r>
          <w:rPr>
            <w:color w:val="0000FF"/>
          </w:rPr>
          <w:t>подпрограммы</w:t>
        </w:r>
      </w:hyperlink>
      <w:r>
        <w:t>"Развитие торговли в Калужской области" государственной программы Калужской области "Экономическое развитие в Калужской области", утвержденной постановлением Правительства Калужской области от 25.03.2019 N 171 "Об утверждении государственной программы Калужской области "Экономическое развитие в Калужской области" (в ред. постановлений Правительства Калужской области от 17.09.2019 N 584, от 05.03.2020 N 150, от 08.06.2020 N 448, от 28.07.2020 N 574, от 01.10.2020 N 777, от 28.12.2020 N 1007, от 12.03.2021 N 131, от 15.07.2021 N 457, от 27.08.2021 N 561, от 21.09.2021 N 619, от 27.12.2021 N 938, от 24.01.2022 N 24/1, от 14.03.2022 N 172, от 11.04.2022 N 260, от 12.04.2022 N 264, от 26.05.2022 N 385, от 30.05.2022 N 391, от 01.08.2022 N 575, от 29.08.2022 N 641, от 31.08.2022 N 653, от 29.09.2022 N 749, от 18.11.2022 N 892, от 28.11.2022 N 922, от 28.12.2022 N 1015, от 30.12.2022 N 1037).</w:t>
      </w:r>
    </w:p>
    <w:p w:rsidR="00677664" w:rsidRDefault="00677664">
      <w:pPr>
        <w:pStyle w:val="ConsPlusNormal"/>
        <w:spacing w:before="220"/>
        <w:ind w:firstLine="540"/>
        <w:jc w:val="both"/>
      </w:pPr>
      <w:bookmarkStart w:id="2" w:name="P58"/>
      <w:bookmarkEnd w:id="2"/>
      <w:r>
        <w:t xml:space="preserve">1.4. Органом государственной власти Калужской области, осуществляющим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субсидий, предусмотренные </w:t>
      </w:r>
      <w:hyperlink r:id="rId24">
        <w:r>
          <w:rPr>
            <w:color w:val="0000FF"/>
          </w:rPr>
          <w:t>Законом</w:t>
        </w:r>
      </w:hyperlink>
      <w:r>
        <w:t xml:space="preserve"> Калужской области "Об областном бюджете на 2023 год и на плановый период 2024 и 2025 годов", является министерство конкурентной политики Калужской области (далее - министерство).</w:t>
      </w:r>
    </w:p>
    <w:p w:rsidR="00677664" w:rsidRDefault="00677664">
      <w:pPr>
        <w:pStyle w:val="ConsPlusNormal"/>
        <w:spacing w:before="220"/>
        <w:ind w:firstLine="540"/>
        <w:jc w:val="both"/>
      </w:pPr>
      <w:bookmarkStart w:id="3" w:name="P59"/>
      <w:bookmarkEnd w:id="3"/>
      <w:r>
        <w:t xml:space="preserve">1.5. Получателями субсидий являются юридические лица (за исключением государственных (муниципальных) учреждений, некоммерческих организаций), индивидуальные предприниматели, физические лица - производители товаров, работ, услуг, соответствующие требованиям, установленным в </w:t>
      </w:r>
      <w:hyperlink w:anchor="P79">
        <w:r>
          <w:rPr>
            <w:color w:val="0000FF"/>
          </w:rPr>
          <w:t>пункте 2.2</w:t>
        </w:r>
      </w:hyperlink>
      <w:r>
        <w:t xml:space="preserve"> настоящего Положения, прошедшие отбор по итогам запроса предложений в порядке, установленном </w:t>
      </w:r>
      <w:hyperlink w:anchor="P63">
        <w:r>
          <w:rPr>
            <w:color w:val="0000FF"/>
          </w:rPr>
          <w:t>разделом 2</w:t>
        </w:r>
      </w:hyperlink>
      <w:r>
        <w:t xml:space="preserve"> настоящего Положения (далее - участник отбора, отбор), и являющиеся его победителями (далее - получатели субсидий).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 xml:space="preserve">1.6. Сведения о субсидиях включаются в размещаемый на едином портале бюджетной системы Российской Федерации в информационно-телекоммуникационной сети Интернет (далее - единый портал) реестр субсидий, формирование и ведение которого, согласно </w:t>
      </w:r>
      <w:hyperlink r:id="rId25">
        <w:r>
          <w:rPr>
            <w:color w:val="0000FF"/>
          </w:rPr>
          <w:t>пункту 4(1)</w:t>
        </w:r>
      </w:hyperlink>
      <w:r>
        <w:t xml:space="preserve"> постановления Правительства Российской Федерации от 18.09.2020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 (в ред. постановлений Правительства Российской Федерации от 13.10.2020 N 1677, от 24.12.2020 N 2259, от 30.12.2020 N 2381, от 30.09.2021 N 1662, от 05.04.2022 N 590, от 21.09.2022 N 1666, от 05.12.2022 N 2232, от 22.12.2022 N 2385), осуществляется Министерством финансов Российской Федерации в установленном им порядке, и размещаются на едином портале (в разделе единого портала) не позднее 15-го рабочего дня, следующего за днем принятия закона Калужской области о бюджете (закона Калужской области о внесении изменений в закон Калужской области о бюджете).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>1.7. Способом проведения отбора является запрос предложений на основании предложений (заявок), направленных участниками отбора для участия в отборе (далее - заявка), исходя из соответствия участника отбора критериям отбора и очередности поступления заявок на участие в отборе.</w:t>
      </w:r>
    </w:p>
    <w:p w:rsidR="00677664" w:rsidRDefault="00677664">
      <w:pPr>
        <w:pStyle w:val="ConsPlusNormal"/>
        <w:jc w:val="both"/>
      </w:pPr>
    </w:p>
    <w:p w:rsidR="00677664" w:rsidRDefault="00677664">
      <w:pPr>
        <w:pStyle w:val="ConsPlusTitle"/>
        <w:jc w:val="center"/>
        <w:outlineLvl w:val="1"/>
      </w:pPr>
      <w:bookmarkStart w:id="4" w:name="P63"/>
      <w:bookmarkEnd w:id="4"/>
      <w:r>
        <w:t>2. Порядок проведения отбора получателей субсидий</w:t>
      </w:r>
    </w:p>
    <w:p w:rsidR="00677664" w:rsidRDefault="00677664">
      <w:pPr>
        <w:pStyle w:val="ConsPlusTitle"/>
        <w:jc w:val="center"/>
      </w:pPr>
      <w:r>
        <w:t>для предоставления субсидий</w:t>
      </w:r>
    </w:p>
    <w:p w:rsidR="00677664" w:rsidRDefault="00677664">
      <w:pPr>
        <w:pStyle w:val="ConsPlusNormal"/>
        <w:jc w:val="both"/>
      </w:pPr>
    </w:p>
    <w:p w:rsidR="00677664" w:rsidRDefault="00677664">
      <w:pPr>
        <w:pStyle w:val="ConsPlusNormal"/>
        <w:ind w:firstLine="540"/>
        <w:jc w:val="both"/>
      </w:pPr>
      <w:r>
        <w:t xml:space="preserve">2.1. Объявление о проведении отбора размещается на едином портале, а также в информационно-телекоммуникационной сети Интернет на официальном сайте министерства, </w:t>
      </w:r>
      <w:r>
        <w:lastRenderedPageBreak/>
        <w:t>размещенном на официальном портале органов власти Калужской области по адресу: https://mkp.admoblkaluga.ru/page/potreb-rynok/ (далее - официальный сайт министерства), в течение тридцати календарных дней после утверждения приказа министерства о проведении отбора с указанием: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>2.1.1. Сроков проведения отбора.</w:t>
      </w:r>
    </w:p>
    <w:p w:rsidR="00677664" w:rsidRDefault="00677664">
      <w:pPr>
        <w:pStyle w:val="ConsPlusNormal"/>
        <w:spacing w:before="220"/>
        <w:ind w:firstLine="540"/>
        <w:jc w:val="both"/>
      </w:pPr>
      <w:bookmarkStart w:id="5" w:name="P68"/>
      <w:bookmarkEnd w:id="5"/>
      <w:r>
        <w:t>2.1.2. Даты начала подачи или окончания приема заявок участников отбора, которая не может быть ранее десятого календарного дня, следующего за днем размещения объявления о проведении отбора.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>2.1.3. Наименования, места нахождения, почтового адреса, адреса электронной почты министерства.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 xml:space="preserve">2.1.4. Результата предоставления субсидии в соответствии с </w:t>
      </w:r>
      <w:hyperlink w:anchor="P195">
        <w:r>
          <w:rPr>
            <w:color w:val="0000FF"/>
          </w:rPr>
          <w:t>пунктом 3.5</w:t>
        </w:r>
      </w:hyperlink>
      <w:r>
        <w:t xml:space="preserve"> настоящего Положения.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 xml:space="preserve">2.1.5. Требований к участникам отбора в соответствии с </w:t>
      </w:r>
      <w:hyperlink w:anchor="P79">
        <w:r>
          <w:rPr>
            <w:color w:val="0000FF"/>
          </w:rPr>
          <w:t>пунктом 2.2</w:t>
        </w:r>
      </w:hyperlink>
      <w:r>
        <w:t xml:space="preserve"> настоящего Положения и перечня документов, представляемых участниками отбора, для подтверждения их соответствия указанным требованиям в соответствии с </w:t>
      </w:r>
      <w:hyperlink w:anchor="P88">
        <w:r>
          <w:rPr>
            <w:color w:val="0000FF"/>
          </w:rPr>
          <w:t>пунктом 2.3</w:t>
        </w:r>
      </w:hyperlink>
      <w:r>
        <w:t xml:space="preserve"> настоящего Положения.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 xml:space="preserve">2.1.6. Порядка подачи заявок и требований, предъявляемых к форме и содержанию заявок, подаваемых участниками отбора, в соответствии с </w:t>
      </w:r>
      <w:hyperlink w:anchor="P89">
        <w:r>
          <w:rPr>
            <w:color w:val="0000FF"/>
          </w:rPr>
          <w:t>подпунктом 2.3.1 пункта 2.3</w:t>
        </w:r>
      </w:hyperlink>
      <w:r>
        <w:t xml:space="preserve"> настоящего Положения.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>2.1.7. Порядка отзыва заявок участников отбора, порядка возврата заявок участников отбора, определяющего в том числе основания для возврата заявок участников отбора, порядка внесения изменений в заявки.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 xml:space="preserve">2.1.8. Правил рассмотрения и оценки заявок в соответствии с </w:t>
      </w:r>
      <w:hyperlink w:anchor="P101">
        <w:r>
          <w:rPr>
            <w:color w:val="0000FF"/>
          </w:rPr>
          <w:t>пунктом 2.10</w:t>
        </w:r>
      </w:hyperlink>
      <w:r>
        <w:t xml:space="preserve"> настоящего Положения.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>2.1.9. Порядка предоставления участникам отбора разъяснений положений объявления о проведении отбора, даты начала и окончания срока такого предоставления.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>2.1.10. Срока, в течение которого победитель (победители) отбора должен подписать соглашение о предоставлении субсидии (далее - Соглашение).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>2.1.11. Условий признания победителей (победителя) отбора уклонившимися (уклонившимся) от заключения Соглашения.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>2.1.12. Даты размещения результатов отбора на едином портале, а также при необходимости на официальном сайте министерства, которая не может быть позднее четырнадцатого календарного дня, следующего за днем определения победителя отбора.</w:t>
      </w:r>
    </w:p>
    <w:p w:rsidR="00677664" w:rsidRDefault="00677664">
      <w:pPr>
        <w:pStyle w:val="ConsPlusNormal"/>
        <w:spacing w:before="220"/>
        <w:ind w:firstLine="540"/>
        <w:jc w:val="both"/>
      </w:pPr>
      <w:bookmarkStart w:id="6" w:name="P79"/>
      <w:bookmarkEnd w:id="6"/>
      <w:r>
        <w:t>2.2. Участники отбора должны соответствовать на 1-е число месяца, предшествующего месяцу, в котором планируется проведение отбора, следующим требованиям:</w:t>
      </w:r>
    </w:p>
    <w:p w:rsidR="00677664" w:rsidRDefault="00677664">
      <w:pPr>
        <w:pStyle w:val="ConsPlusNormal"/>
        <w:spacing w:before="220"/>
        <w:ind w:firstLine="540"/>
        <w:jc w:val="both"/>
      </w:pPr>
      <w:bookmarkStart w:id="7" w:name="P80"/>
      <w:bookmarkEnd w:id="7"/>
      <w:r>
        <w:t>2.2.1. У участников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677664" w:rsidRDefault="00677664">
      <w:pPr>
        <w:pStyle w:val="ConsPlusNormal"/>
        <w:spacing w:before="220"/>
        <w:ind w:firstLine="540"/>
        <w:jc w:val="both"/>
      </w:pPr>
      <w:bookmarkStart w:id="8" w:name="P81"/>
      <w:bookmarkEnd w:id="8"/>
      <w:r>
        <w:t>2.2.2. У участников отбора должна отсутствовать просроченная задолженность по возврату в областной бюджет субсидий, бюджетных инвестиций, предоставленных в том числе в соответствии с иными правовыми актами Калужской области, а также иная просроченная (неурегулированная) задолженность по денежным обязательствам перед Калужской областью.</w:t>
      </w:r>
    </w:p>
    <w:p w:rsidR="00677664" w:rsidRDefault="00677664">
      <w:pPr>
        <w:pStyle w:val="ConsPlusNormal"/>
        <w:spacing w:before="220"/>
        <w:ind w:firstLine="540"/>
        <w:jc w:val="both"/>
      </w:pPr>
      <w:bookmarkStart w:id="9" w:name="P82"/>
      <w:bookmarkEnd w:id="9"/>
      <w:r>
        <w:lastRenderedPageBreak/>
        <w:t>2.2.3. 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предпринимателя.</w:t>
      </w:r>
    </w:p>
    <w:p w:rsidR="00677664" w:rsidRDefault="00677664">
      <w:pPr>
        <w:pStyle w:val="ConsPlusNormal"/>
        <w:spacing w:before="220"/>
        <w:ind w:firstLine="540"/>
        <w:jc w:val="both"/>
      </w:pPr>
      <w:bookmarkStart w:id="10" w:name="P83"/>
      <w:bookmarkEnd w:id="10"/>
      <w:r>
        <w:t>2.2.4.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отбора.</w:t>
      </w:r>
    </w:p>
    <w:p w:rsidR="00677664" w:rsidRDefault="00677664">
      <w:pPr>
        <w:pStyle w:val="ConsPlusNormal"/>
        <w:spacing w:before="220"/>
        <w:ind w:firstLine="540"/>
        <w:jc w:val="both"/>
      </w:pPr>
      <w:bookmarkStart w:id="11" w:name="P84"/>
      <w:bookmarkEnd w:id="11"/>
      <w:r>
        <w:t>2.2.5. 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 (за исключением получателей субсидий - индивидуальных предпринимателей, физических лиц - производителей товаров, работ и услуг).</w:t>
      </w:r>
    </w:p>
    <w:p w:rsidR="00677664" w:rsidRDefault="00677664">
      <w:pPr>
        <w:pStyle w:val="ConsPlusNormal"/>
        <w:spacing w:before="220"/>
        <w:ind w:firstLine="540"/>
        <w:jc w:val="both"/>
      </w:pPr>
      <w:bookmarkStart w:id="12" w:name="P85"/>
      <w:bookmarkEnd w:id="12"/>
      <w:r>
        <w:t xml:space="preserve">2.2.6. Участники отбора не должны получать средства из областного бюджета на основании иных нормативных правовых актов Калужской области на цель, указанную в </w:t>
      </w:r>
      <w:hyperlink w:anchor="P57">
        <w:r>
          <w:rPr>
            <w:color w:val="0000FF"/>
          </w:rPr>
          <w:t>пункте 1.3</w:t>
        </w:r>
      </w:hyperlink>
      <w:r>
        <w:t xml:space="preserve"> настоящего Положения.</w:t>
      </w:r>
    </w:p>
    <w:p w:rsidR="00677664" w:rsidRDefault="00677664">
      <w:pPr>
        <w:pStyle w:val="ConsPlusNormal"/>
        <w:spacing w:before="220"/>
        <w:ind w:firstLine="540"/>
        <w:jc w:val="both"/>
      </w:pPr>
      <w:bookmarkStart w:id="13" w:name="P86"/>
      <w:bookmarkEnd w:id="13"/>
      <w:r>
        <w:t xml:space="preserve">2.2.7. Наличие у участника отбора фактически произведенных в текущем финансовом году затрат, связанных с приобретением нестационарных торговых объектов, по направлениям, указанным в </w:t>
      </w:r>
      <w:hyperlink w:anchor="P174">
        <w:r>
          <w:rPr>
            <w:color w:val="0000FF"/>
          </w:rPr>
          <w:t>пункте 3.1</w:t>
        </w:r>
      </w:hyperlink>
      <w:r>
        <w:t xml:space="preserve"> настоящего Положения.</w:t>
      </w:r>
    </w:p>
    <w:p w:rsidR="00677664" w:rsidRDefault="00677664">
      <w:pPr>
        <w:pStyle w:val="ConsPlusNormal"/>
        <w:spacing w:before="220"/>
        <w:ind w:firstLine="540"/>
        <w:jc w:val="both"/>
      </w:pPr>
      <w:bookmarkStart w:id="14" w:name="P87"/>
      <w:bookmarkEnd w:id="14"/>
      <w:r>
        <w:t xml:space="preserve">2.2.8. Наличие у участника отбора государственной регистрации на территории Калужской области в соответствии со </w:t>
      </w:r>
      <w:hyperlink r:id="rId26">
        <w:r>
          <w:rPr>
            <w:color w:val="0000FF"/>
          </w:rPr>
          <w:t>статьей 8</w:t>
        </w:r>
      </w:hyperlink>
      <w:r>
        <w:t xml:space="preserve"> Федерального закона "О государственной регистрации юридических лиц и индивидуальных предпринимателей" (за исключением получателей субсидий - физических лиц - производителей товаров, работ, услуг).</w:t>
      </w:r>
    </w:p>
    <w:p w:rsidR="00677664" w:rsidRDefault="00677664">
      <w:pPr>
        <w:pStyle w:val="ConsPlusNormal"/>
        <w:spacing w:before="220"/>
        <w:ind w:firstLine="540"/>
        <w:jc w:val="both"/>
      </w:pPr>
      <w:bookmarkStart w:id="15" w:name="P88"/>
      <w:bookmarkEnd w:id="15"/>
      <w:r>
        <w:t>2.3. Для участия в отборе участники отбора представляют в министерство следующие документы:</w:t>
      </w:r>
    </w:p>
    <w:p w:rsidR="00677664" w:rsidRDefault="00677664">
      <w:pPr>
        <w:pStyle w:val="ConsPlusNormal"/>
        <w:spacing w:before="220"/>
        <w:ind w:firstLine="540"/>
        <w:jc w:val="both"/>
      </w:pPr>
      <w:bookmarkStart w:id="16" w:name="P89"/>
      <w:bookmarkEnd w:id="16"/>
      <w:r>
        <w:t>2.3.1. Заявку, включающую согласие на публикацию (размещение) в информационно-телекоммуникационной сети Интернет информации об участнике отбора, о подаваемой участником отбора заявке, иной информации об участнике отбора, связанной с отбором, по форме и содержанию, разработанными министерством, а также согласие на обработку персональных данных (для физического лица).</w:t>
      </w:r>
    </w:p>
    <w:p w:rsidR="00677664" w:rsidRDefault="00677664">
      <w:pPr>
        <w:pStyle w:val="ConsPlusNormal"/>
        <w:spacing w:before="220"/>
        <w:ind w:firstLine="540"/>
        <w:jc w:val="both"/>
      </w:pPr>
      <w:bookmarkStart w:id="17" w:name="P90"/>
      <w:bookmarkEnd w:id="17"/>
      <w:r>
        <w:t xml:space="preserve">2.3.2. Справку, подписанную участником отбора, подтверждающую неполучение из областного бюджета средств в соответствии с иными нормативными правовыми актами Калужской области на цель, указанную в </w:t>
      </w:r>
      <w:hyperlink w:anchor="P57">
        <w:r>
          <w:rPr>
            <w:color w:val="0000FF"/>
          </w:rPr>
          <w:t>пункте 1.3</w:t>
        </w:r>
      </w:hyperlink>
      <w:r>
        <w:t xml:space="preserve"> настоящего Положения.</w:t>
      </w:r>
    </w:p>
    <w:p w:rsidR="00677664" w:rsidRDefault="00677664">
      <w:pPr>
        <w:pStyle w:val="ConsPlusNormal"/>
        <w:spacing w:before="220"/>
        <w:ind w:firstLine="540"/>
        <w:jc w:val="both"/>
      </w:pPr>
      <w:bookmarkStart w:id="18" w:name="P91"/>
      <w:bookmarkEnd w:id="18"/>
      <w:r>
        <w:lastRenderedPageBreak/>
        <w:t xml:space="preserve">2.3.3. Копии документов, подтверждающих фактически произведенные в текущем финансовом году получателем субсидии затраты по направлениям, указанным в </w:t>
      </w:r>
      <w:hyperlink w:anchor="P174">
        <w:r>
          <w:rPr>
            <w:color w:val="0000FF"/>
          </w:rPr>
          <w:t>пункте 3.1</w:t>
        </w:r>
      </w:hyperlink>
      <w:r>
        <w:t xml:space="preserve"> настоящего Положения, согласно перечню, разработанному министерством.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 xml:space="preserve">2.3.4. Копии документов, подтверждающих размер среднемесячной заработной платы работников участника отбора за квартал года, предшествующий дате подачи заявки, заполненные в установленном порядке, по формам федерального статистического наблюдения N П-4 или ПМ, заверенные в органах статистики, а в случае их отсутствия представляется копия отчета по начисленным и уплаченным страховым взносам в один из государственных внебюджетных фондов (для работодателей) (в целях оценки критерия, указанного в </w:t>
      </w:r>
      <w:hyperlink w:anchor="P139">
        <w:r>
          <w:rPr>
            <w:color w:val="0000FF"/>
          </w:rPr>
          <w:t>пункте 2 таблицы подпункта 2.10.6 пункта 2.10</w:t>
        </w:r>
      </w:hyperlink>
      <w:r>
        <w:t xml:space="preserve"> настоящего Положения).</w:t>
      </w:r>
    </w:p>
    <w:p w:rsidR="00677664" w:rsidRDefault="00677664">
      <w:pPr>
        <w:pStyle w:val="ConsPlusNormal"/>
        <w:spacing w:before="220"/>
        <w:ind w:firstLine="540"/>
        <w:jc w:val="both"/>
      </w:pPr>
      <w:bookmarkStart w:id="19" w:name="P93"/>
      <w:bookmarkEnd w:id="19"/>
      <w:r>
        <w:t xml:space="preserve">2.3.5. Копии договоров поставки товаров, заключенных с производителем продукции, имеющим государственную регистрацию на территории Калужской области (при наличии) (в целях оценки критерия, указанного в </w:t>
      </w:r>
      <w:hyperlink w:anchor="P149">
        <w:r>
          <w:rPr>
            <w:color w:val="0000FF"/>
          </w:rPr>
          <w:t>пункте 3 таблицы подпункта 2.10.6 пункта 2.10</w:t>
        </w:r>
      </w:hyperlink>
      <w:r>
        <w:t xml:space="preserve"> настоящего Положения).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>2.3.6. Копию паспорта гражданина Российской Федерации - для физического лица - производителя товаров, работ, услуг.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>2.4. Участник отбора может подать в министерство только одну заявку.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>2.5. Внесение изменений в заявки, поступившие в министерство, не допускается.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>2.6. Отзыв заявок осуществляется на основании заявления участника отбора, представленного непосредственно в министерство на бумажном носителе.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>2.7. Участники отбора несут ответственность за достоверность документов, представляемых ими в министерство для получения субсидий, в соответствии с законодательством Российской Федерации и законодательством Калужской области.</w:t>
      </w:r>
    </w:p>
    <w:p w:rsidR="00677664" w:rsidRDefault="00677664">
      <w:pPr>
        <w:pStyle w:val="ConsPlusNormal"/>
        <w:spacing w:before="220"/>
        <w:ind w:firstLine="540"/>
        <w:jc w:val="both"/>
      </w:pPr>
      <w:bookmarkStart w:id="20" w:name="P99"/>
      <w:bookmarkEnd w:id="20"/>
      <w:r>
        <w:t>2.8. Министерство в течение семи календарных дней со дня окончания приема заявок передает поступившие заявки в конкурсную комиссию, создаваемую министерством (далее - комиссия).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>2.9. Заявки, поступившие в министерство позже установленного срока приема заявок, не передаются на рассмотрение комиссии.</w:t>
      </w:r>
    </w:p>
    <w:p w:rsidR="00677664" w:rsidRDefault="00677664">
      <w:pPr>
        <w:pStyle w:val="ConsPlusNormal"/>
        <w:spacing w:before="220"/>
        <w:ind w:firstLine="540"/>
        <w:jc w:val="both"/>
      </w:pPr>
      <w:bookmarkStart w:id="21" w:name="P101"/>
      <w:bookmarkEnd w:id="21"/>
      <w:r>
        <w:t>2.10. Правила рассмотрения и оценки заявок.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 xml:space="preserve">2.10.1. Комиссия со дня поступления заявок в соответствии с </w:t>
      </w:r>
      <w:hyperlink w:anchor="P99">
        <w:r>
          <w:rPr>
            <w:color w:val="0000FF"/>
          </w:rPr>
          <w:t>пунктом 2.8</w:t>
        </w:r>
      </w:hyperlink>
      <w:r>
        <w:t xml:space="preserve"> настоящего Положения в течение десяти календарных дней делает запросы в уполномоченные органы с использованием системы межведомственного взаимодействия,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о предоставлении сведений, подтверждающих соответствие участника отбора требованиям, установленным </w:t>
      </w:r>
      <w:hyperlink w:anchor="P79">
        <w:r>
          <w:rPr>
            <w:color w:val="0000FF"/>
          </w:rPr>
          <w:t>пунктом 2.2</w:t>
        </w:r>
      </w:hyperlink>
      <w:r>
        <w:t xml:space="preserve"> настоящего Положения:</w:t>
      </w:r>
    </w:p>
    <w:p w:rsidR="00677664" w:rsidRDefault="00677664">
      <w:pPr>
        <w:pStyle w:val="ConsPlusNormal"/>
        <w:spacing w:before="220"/>
        <w:ind w:firstLine="540"/>
        <w:jc w:val="both"/>
      </w:pPr>
      <w:bookmarkStart w:id="22" w:name="P103"/>
      <w:bookmarkEnd w:id="22"/>
      <w:r>
        <w:t>2.10.1.1. Документ, подтверждающий отсутствие у участника отбора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677664" w:rsidRDefault="00677664">
      <w:pPr>
        <w:pStyle w:val="ConsPlusNormal"/>
        <w:spacing w:before="220"/>
        <w:ind w:firstLine="540"/>
        <w:jc w:val="both"/>
      </w:pPr>
      <w:bookmarkStart w:id="23" w:name="P104"/>
      <w:bookmarkEnd w:id="23"/>
      <w:r>
        <w:t xml:space="preserve">2.10.1.2. Документ, подтверждающий отсутствие у участника отбора просроченной задолженности по возврату в областной бюджет субсидий, бюджетных инвестиций, предоставленных в том числе в соответствии с иными правовыми актами, и иной просроченной </w:t>
      </w:r>
      <w:r>
        <w:lastRenderedPageBreak/>
        <w:t>(неурегулированной) задолженности перед Калужской областью.</w:t>
      </w:r>
    </w:p>
    <w:p w:rsidR="00677664" w:rsidRDefault="00677664">
      <w:pPr>
        <w:pStyle w:val="ConsPlusNormal"/>
        <w:spacing w:before="220"/>
        <w:ind w:firstLine="540"/>
        <w:jc w:val="both"/>
      </w:pPr>
      <w:bookmarkStart w:id="24" w:name="P105"/>
      <w:bookmarkEnd w:id="24"/>
      <w:r>
        <w:t>2.10.1.3. Выписка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 xml:space="preserve">2.10.1.4. Выписка из Единого государственного реестра юридических лиц или Единого государственного реестра индивидуальных предпринимателей, подтверждающая, что производитель продукции, указанный в </w:t>
      </w:r>
      <w:hyperlink w:anchor="P93">
        <w:r>
          <w:rPr>
            <w:color w:val="0000FF"/>
          </w:rPr>
          <w:t>подпункте 2.3.5 пункта 2.3</w:t>
        </w:r>
      </w:hyperlink>
      <w:r>
        <w:t xml:space="preserve"> настоящего Положения, имеет государственную регистрацию на территории Калужской области.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>2.10.2. Комиссия в срок, не превышающий пятнадцати календарных дней со дня передачи заявок министерством, исходя из очередности поступления заявок на участие в отборе рассматривает заявки на предмет их соответствия требованиям, установленным: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 xml:space="preserve">2.10.2.1. </w:t>
      </w:r>
      <w:hyperlink w:anchor="P80">
        <w:r>
          <w:rPr>
            <w:color w:val="0000FF"/>
          </w:rPr>
          <w:t>Подпунктом 2.2.1 пункта 2.2</w:t>
        </w:r>
      </w:hyperlink>
      <w:r>
        <w:t xml:space="preserve"> настоящего Положения, - на основании документа, предусмотренного </w:t>
      </w:r>
      <w:hyperlink w:anchor="P103">
        <w:r>
          <w:rPr>
            <w:color w:val="0000FF"/>
          </w:rPr>
          <w:t>подпунктом 2.10.1.1</w:t>
        </w:r>
      </w:hyperlink>
      <w:r>
        <w:t xml:space="preserve"> настоящего пункта.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 xml:space="preserve">2.10.2.2. </w:t>
      </w:r>
      <w:hyperlink w:anchor="P81">
        <w:r>
          <w:rPr>
            <w:color w:val="0000FF"/>
          </w:rPr>
          <w:t>Подпунктом 2.2.2 пункта 2.2</w:t>
        </w:r>
      </w:hyperlink>
      <w:r>
        <w:t xml:space="preserve"> настоящего Положения, - на основании документа, предусмотренного </w:t>
      </w:r>
      <w:hyperlink w:anchor="P104">
        <w:r>
          <w:rPr>
            <w:color w:val="0000FF"/>
          </w:rPr>
          <w:t>подпунктом 2.10.1.2</w:t>
        </w:r>
      </w:hyperlink>
      <w:r>
        <w:t xml:space="preserve"> настоящего пункта.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 xml:space="preserve">2.10.2.3. </w:t>
      </w:r>
      <w:hyperlink w:anchor="P82">
        <w:r>
          <w:rPr>
            <w:color w:val="0000FF"/>
          </w:rPr>
          <w:t>Подпунктом 2.2.3 пункта 2.2</w:t>
        </w:r>
      </w:hyperlink>
      <w:r>
        <w:t xml:space="preserve"> настоящего Положения, - на основании сведений, указанных в </w:t>
      </w:r>
      <w:hyperlink w:anchor="P105">
        <w:r>
          <w:rPr>
            <w:color w:val="0000FF"/>
          </w:rPr>
          <w:t>подпункте 2.10.1.3</w:t>
        </w:r>
      </w:hyperlink>
      <w:r>
        <w:t xml:space="preserve"> настоящего пункта, сведений Единого федерального реестра сведений о банкротстве, размещенных в информационно-телекоммуникационной сети Интернет по адресу: http://bankrot.fedresurs.ru, банка данных исполнительных производств, опубликованных на официальном сайте Федеральной службы судебных приставов.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 xml:space="preserve">2.10.2.4. </w:t>
      </w:r>
      <w:hyperlink w:anchor="P83">
        <w:r>
          <w:rPr>
            <w:color w:val="0000FF"/>
          </w:rPr>
          <w:t>Подпунктом 2.2.4 пункта 2.2</w:t>
        </w:r>
      </w:hyperlink>
      <w:r>
        <w:t xml:space="preserve"> настоящего Положения, - на основании сведений, содержащихся в реестре дисквалифицированных лиц, размещенных на официальном сайте федерального органа исполнительной власти, уполномоченного на ведение реестра дисквалифицированных лиц в информационно-телекоммуникационной сети Интернет.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 xml:space="preserve">2.10.2.5. </w:t>
      </w:r>
      <w:hyperlink w:anchor="P84">
        <w:r>
          <w:rPr>
            <w:color w:val="0000FF"/>
          </w:rPr>
          <w:t>Подпунктом 2.2.5 пункта 2.2</w:t>
        </w:r>
      </w:hyperlink>
      <w:r>
        <w:t xml:space="preserve"> настоящего Положения, - на основании сведений, указанных в </w:t>
      </w:r>
      <w:hyperlink w:anchor="P105">
        <w:r>
          <w:rPr>
            <w:color w:val="0000FF"/>
          </w:rPr>
          <w:t>подпункте 2.10.1.3</w:t>
        </w:r>
      </w:hyperlink>
      <w:r>
        <w:t xml:space="preserve"> настоящего пункта.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 xml:space="preserve">2.10.2.6. </w:t>
      </w:r>
      <w:hyperlink w:anchor="P85">
        <w:r>
          <w:rPr>
            <w:color w:val="0000FF"/>
          </w:rPr>
          <w:t>Подпунктом 2.2.6 пункта 2.2</w:t>
        </w:r>
      </w:hyperlink>
      <w:r>
        <w:t xml:space="preserve"> настоящего Положения, - на основании справки, предусмотренной </w:t>
      </w:r>
      <w:hyperlink w:anchor="P90">
        <w:r>
          <w:rPr>
            <w:color w:val="0000FF"/>
          </w:rPr>
          <w:t>подпунктом 2.3.2 пункта 2.3</w:t>
        </w:r>
      </w:hyperlink>
      <w:r>
        <w:t xml:space="preserve"> настоящего Положения.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 xml:space="preserve">2.10.2.7. </w:t>
      </w:r>
      <w:hyperlink w:anchor="P86">
        <w:r>
          <w:rPr>
            <w:color w:val="0000FF"/>
          </w:rPr>
          <w:t>Подпунктом 2.2.7 пункта 2.2</w:t>
        </w:r>
      </w:hyperlink>
      <w:r>
        <w:t xml:space="preserve"> настоящего Положения, - на основании документов, предусмотренных </w:t>
      </w:r>
      <w:hyperlink w:anchor="P91">
        <w:r>
          <w:rPr>
            <w:color w:val="0000FF"/>
          </w:rPr>
          <w:t>подпунктом 2.3.3 пункта 2.3</w:t>
        </w:r>
      </w:hyperlink>
      <w:r>
        <w:t xml:space="preserve"> настоящего Положения.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 xml:space="preserve">2.10.2.8. </w:t>
      </w:r>
      <w:hyperlink w:anchor="P87">
        <w:r>
          <w:rPr>
            <w:color w:val="0000FF"/>
          </w:rPr>
          <w:t>Подпунктом 2.2.8 пункта 2.2</w:t>
        </w:r>
      </w:hyperlink>
      <w:r>
        <w:t xml:space="preserve"> настоящего Положения, - на основании сведений, указанных в </w:t>
      </w:r>
      <w:hyperlink w:anchor="P105">
        <w:r>
          <w:rPr>
            <w:color w:val="0000FF"/>
          </w:rPr>
          <w:t>подпункте 2.10.1.3</w:t>
        </w:r>
      </w:hyperlink>
      <w:r>
        <w:t xml:space="preserve"> настоящего пункта.</w:t>
      </w:r>
    </w:p>
    <w:p w:rsidR="00677664" w:rsidRDefault="00677664">
      <w:pPr>
        <w:pStyle w:val="ConsPlusNormal"/>
        <w:spacing w:before="220"/>
        <w:ind w:firstLine="540"/>
        <w:jc w:val="both"/>
      </w:pPr>
      <w:bookmarkStart w:id="25" w:name="P116"/>
      <w:bookmarkEnd w:id="25"/>
      <w:r>
        <w:t>2.10.3. Комиссия отклоняет заявки на стадии рассмотрения и оценки заявок по следующим основаниям: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 xml:space="preserve">2.10.3.1. Несоответствие участника отбора требованиям, установленным в </w:t>
      </w:r>
      <w:hyperlink w:anchor="P79">
        <w:r>
          <w:rPr>
            <w:color w:val="0000FF"/>
          </w:rPr>
          <w:t>пункте 2.2</w:t>
        </w:r>
      </w:hyperlink>
      <w:r>
        <w:t xml:space="preserve"> настоящего Положения.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>2.10.3.2. Несоответствие представленных участником отбора заявки и документов требованиям к заявкам, установленным в объявлении о проведении отбора.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>2.10.3.3. Недостоверность представленной участником отбора информации, в том числе информации о месте нахождения и адресе юридического лица.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>2.10.3.4. Подача участником отбора заявки после даты и (или) времени, определенных для подачи заявок.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lastRenderedPageBreak/>
        <w:t xml:space="preserve">2.10.4. Отбор признается комиссией несостоявшимся, если на участие в нем не представлено ни одной заявки либо все заявки отклонены по основаниям, предусмотренным </w:t>
      </w:r>
      <w:hyperlink w:anchor="P116">
        <w:r>
          <w:rPr>
            <w:color w:val="0000FF"/>
          </w:rPr>
          <w:t>подпунктом 2.10.3 пункта 2.10</w:t>
        </w:r>
      </w:hyperlink>
      <w:r>
        <w:t xml:space="preserve"> настоящего Положения.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 xml:space="preserve">2.10.5. Отбор признается комиссией состоявшимся, если на конкурс представлено не менее одной заявки от участника отбора, соответствующего требованиям, установленным </w:t>
      </w:r>
      <w:hyperlink w:anchor="P79">
        <w:r>
          <w:rPr>
            <w:color w:val="0000FF"/>
          </w:rPr>
          <w:t>пунктом 2.2</w:t>
        </w:r>
      </w:hyperlink>
      <w:r>
        <w:t xml:space="preserve"> настоящего Положения, и заявка отвечает требованиям, установленным </w:t>
      </w:r>
      <w:hyperlink w:anchor="P88">
        <w:r>
          <w:rPr>
            <w:color w:val="0000FF"/>
          </w:rPr>
          <w:t>пунктом 2.3</w:t>
        </w:r>
      </w:hyperlink>
      <w:r>
        <w:t xml:space="preserve"> настоящего Положения.</w:t>
      </w:r>
    </w:p>
    <w:p w:rsidR="00677664" w:rsidRDefault="00677664">
      <w:pPr>
        <w:pStyle w:val="ConsPlusNormal"/>
        <w:spacing w:before="220"/>
        <w:ind w:firstLine="540"/>
        <w:jc w:val="both"/>
      </w:pPr>
      <w:bookmarkStart w:id="26" w:name="P123"/>
      <w:bookmarkEnd w:id="26"/>
      <w:r>
        <w:t xml:space="preserve">2.10.6. Комиссия в срок, не превышающий двадцати календарных дней после дня окончания подачи заявок на участие в отборе, указанного в </w:t>
      </w:r>
      <w:hyperlink w:anchor="P68">
        <w:r>
          <w:rPr>
            <w:color w:val="0000FF"/>
          </w:rPr>
          <w:t>подпункте 2.1.2 пункта 2.1</w:t>
        </w:r>
      </w:hyperlink>
      <w:r>
        <w:t xml:space="preserve"> настоящего Положения и в объявлении о проведении отбора, оценивает заявки с выставлением баллов по следующим критериям:</w:t>
      </w:r>
    </w:p>
    <w:p w:rsidR="00677664" w:rsidRDefault="0067766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6236"/>
        <w:gridCol w:w="760"/>
        <w:gridCol w:w="1564"/>
      </w:tblGrid>
      <w:tr w:rsidR="00677664">
        <w:tc>
          <w:tcPr>
            <w:tcW w:w="460" w:type="dxa"/>
          </w:tcPr>
          <w:p w:rsidR="00677664" w:rsidRDefault="0067766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36" w:type="dxa"/>
          </w:tcPr>
          <w:p w:rsidR="00677664" w:rsidRDefault="00677664">
            <w:pPr>
              <w:pStyle w:val="ConsPlusNormal"/>
              <w:jc w:val="center"/>
            </w:pPr>
            <w:r>
              <w:t>Критерии оценки заявки</w:t>
            </w:r>
          </w:p>
        </w:tc>
        <w:tc>
          <w:tcPr>
            <w:tcW w:w="760" w:type="dxa"/>
          </w:tcPr>
          <w:p w:rsidR="00677664" w:rsidRDefault="00677664">
            <w:pPr>
              <w:pStyle w:val="ConsPlusNormal"/>
              <w:jc w:val="center"/>
            </w:pPr>
            <w:r>
              <w:t>Баллы</w:t>
            </w:r>
          </w:p>
        </w:tc>
        <w:tc>
          <w:tcPr>
            <w:tcW w:w="1564" w:type="dxa"/>
          </w:tcPr>
          <w:p w:rsidR="00677664" w:rsidRDefault="00677664">
            <w:pPr>
              <w:pStyle w:val="ConsPlusNormal"/>
              <w:jc w:val="center"/>
            </w:pPr>
            <w:r>
              <w:t>Коэффициент значимости</w:t>
            </w:r>
          </w:p>
        </w:tc>
      </w:tr>
      <w:tr w:rsidR="00677664">
        <w:tc>
          <w:tcPr>
            <w:tcW w:w="460" w:type="dxa"/>
            <w:vMerge w:val="restart"/>
          </w:tcPr>
          <w:p w:rsidR="00677664" w:rsidRDefault="0067766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6" w:type="dxa"/>
          </w:tcPr>
          <w:p w:rsidR="00677664" w:rsidRDefault="00677664">
            <w:pPr>
              <w:pStyle w:val="ConsPlusNormal"/>
            </w:pPr>
            <w:r>
              <w:t>Срок осуществления участником отбора деятельности с момента его регистрации в качестве юридического лица или индивидуального предпринимателя на дату подачи заявки:</w:t>
            </w:r>
          </w:p>
        </w:tc>
        <w:tc>
          <w:tcPr>
            <w:tcW w:w="760" w:type="dxa"/>
          </w:tcPr>
          <w:p w:rsidR="00677664" w:rsidRDefault="00677664">
            <w:pPr>
              <w:pStyle w:val="ConsPlusNormal"/>
            </w:pPr>
          </w:p>
        </w:tc>
        <w:tc>
          <w:tcPr>
            <w:tcW w:w="1564" w:type="dxa"/>
            <w:vMerge w:val="restart"/>
          </w:tcPr>
          <w:p w:rsidR="00677664" w:rsidRDefault="00677664">
            <w:pPr>
              <w:pStyle w:val="ConsPlusNormal"/>
              <w:jc w:val="right"/>
            </w:pPr>
            <w:r>
              <w:t>1</w:t>
            </w:r>
          </w:p>
        </w:tc>
      </w:tr>
      <w:tr w:rsidR="00677664">
        <w:tc>
          <w:tcPr>
            <w:tcW w:w="460" w:type="dxa"/>
            <w:vMerge/>
          </w:tcPr>
          <w:p w:rsidR="00677664" w:rsidRDefault="00677664">
            <w:pPr>
              <w:pStyle w:val="ConsPlusNormal"/>
            </w:pPr>
          </w:p>
        </w:tc>
        <w:tc>
          <w:tcPr>
            <w:tcW w:w="6236" w:type="dxa"/>
          </w:tcPr>
          <w:p w:rsidR="00677664" w:rsidRDefault="00677664">
            <w:pPr>
              <w:pStyle w:val="ConsPlusNormal"/>
            </w:pPr>
            <w:r>
              <w:t>а) свыше 3 лет</w:t>
            </w:r>
          </w:p>
        </w:tc>
        <w:tc>
          <w:tcPr>
            <w:tcW w:w="760" w:type="dxa"/>
          </w:tcPr>
          <w:p w:rsidR="00677664" w:rsidRDefault="00677664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564" w:type="dxa"/>
            <w:vMerge/>
          </w:tcPr>
          <w:p w:rsidR="00677664" w:rsidRDefault="00677664">
            <w:pPr>
              <w:pStyle w:val="ConsPlusNormal"/>
            </w:pPr>
          </w:p>
        </w:tc>
      </w:tr>
      <w:tr w:rsidR="00677664">
        <w:tc>
          <w:tcPr>
            <w:tcW w:w="460" w:type="dxa"/>
            <w:vMerge/>
          </w:tcPr>
          <w:p w:rsidR="00677664" w:rsidRDefault="00677664">
            <w:pPr>
              <w:pStyle w:val="ConsPlusNormal"/>
            </w:pPr>
          </w:p>
        </w:tc>
        <w:tc>
          <w:tcPr>
            <w:tcW w:w="6236" w:type="dxa"/>
          </w:tcPr>
          <w:p w:rsidR="00677664" w:rsidRDefault="00677664">
            <w:pPr>
              <w:pStyle w:val="ConsPlusNormal"/>
            </w:pPr>
            <w:r>
              <w:t>б) от 1 до 3 лет</w:t>
            </w:r>
          </w:p>
        </w:tc>
        <w:tc>
          <w:tcPr>
            <w:tcW w:w="760" w:type="dxa"/>
          </w:tcPr>
          <w:p w:rsidR="00677664" w:rsidRDefault="00677664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1564" w:type="dxa"/>
            <w:vMerge/>
          </w:tcPr>
          <w:p w:rsidR="00677664" w:rsidRDefault="00677664">
            <w:pPr>
              <w:pStyle w:val="ConsPlusNormal"/>
            </w:pPr>
          </w:p>
        </w:tc>
      </w:tr>
      <w:tr w:rsidR="00677664">
        <w:tc>
          <w:tcPr>
            <w:tcW w:w="460" w:type="dxa"/>
            <w:vMerge/>
          </w:tcPr>
          <w:p w:rsidR="00677664" w:rsidRDefault="00677664">
            <w:pPr>
              <w:pStyle w:val="ConsPlusNormal"/>
            </w:pPr>
          </w:p>
        </w:tc>
        <w:tc>
          <w:tcPr>
            <w:tcW w:w="6236" w:type="dxa"/>
          </w:tcPr>
          <w:p w:rsidR="00677664" w:rsidRDefault="00677664">
            <w:pPr>
              <w:pStyle w:val="ConsPlusNormal"/>
            </w:pPr>
            <w:r>
              <w:t>в) менее 1 года</w:t>
            </w:r>
          </w:p>
        </w:tc>
        <w:tc>
          <w:tcPr>
            <w:tcW w:w="760" w:type="dxa"/>
          </w:tcPr>
          <w:p w:rsidR="00677664" w:rsidRDefault="0067766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564" w:type="dxa"/>
            <w:vMerge/>
          </w:tcPr>
          <w:p w:rsidR="00677664" w:rsidRDefault="00677664">
            <w:pPr>
              <w:pStyle w:val="ConsPlusNormal"/>
            </w:pPr>
          </w:p>
        </w:tc>
      </w:tr>
      <w:tr w:rsidR="00677664">
        <w:tc>
          <w:tcPr>
            <w:tcW w:w="460" w:type="dxa"/>
            <w:vMerge w:val="restart"/>
          </w:tcPr>
          <w:p w:rsidR="00677664" w:rsidRDefault="00677664">
            <w:pPr>
              <w:pStyle w:val="ConsPlusNormal"/>
              <w:jc w:val="center"/>
            </w:pPr>
            <w:bookmarkStart w:id="27" w:name="P139"/>
            <w:bookmarkEnd w:id="27"/>
            <w:r>
              <w:t>2</w:t>
            </w:r>
          </w:p>
        </w:tc>
        <w:tc>
          <w:tcPr>
            <w:tcW w:w="6236" w:type="dxa"/>
          </w:tcPr>
          <w:p w:rsidR="00677664" w:rsidRDefault="00677664">
            <w:pPr>
              <w:pStyle w:val="ConsPlusNormal"/>
            </w:pPr>
            <w:r>
              <w:t>Размер выплаченной участником отбора месячной заработной платы работникам (которыми полностью отработана за соответствующий период норма рабочего времени и выполнены нормы труда (трудовые обязанности)):</w:t>
            </w:r>
          </w:p>
        </w:tc>
        <w:tc>
          <w:tcPr>
            <w:tcW w:w="760" w:type="dxa"/>
          </w:tcPr>
          <w:p w:rsidR="00677664" w:rsidRDefault="00677664">
            <w:pPr>
              <w:pStyle w:val="ConsPlusNormal"/>
            </w:pPr>
          </w:p>
        </w:tc>
        <w:tc>
          <w:tcPr>
            <w:tcW w:w="1564" w:type="dxa"/>
            <w:vMerge w:val="restart"/>
          </w:tcPr>
          <w:p w:rsidR="00677664" w:rsidRDefault="00677664">
            <w:pPr>
              <w:pStyle w:val="ConsPlusNormal"/>
              <w:jc w:val="right"/>
            </w:pPr>
            <w:r>
              <w:t>2</w:t>
            </w:r>
          </w:p>
        </w:tc>
      </w:tr>
      <w:tr w:rsidR="00677664">
        <w:tc>
          <w:tcPr>
            <w:tcW w:w="460" w:type="dxa"/>
            <w:vMerge/>
          </w:tcPr>
          <w:p w:rsidR="00677664" w:rsidRDefault="00677664">
            <w:pPr>
              <w:pStyle w:val="ConsPlusNormal"/>
            </w:pPr>
          </w:p>
        </w:tc>
        <w:tc>
          <w:tcPr>
            <w:tcW w:w="6236" w:type="dxa"/>
          </w:tcPr>
          <w:p w:rsidR="00677664" w:rsidRDefault="00677664">
            <w:pPr>
              <w:pStyle w:val="ConsPlusNormal"/>
            </w:pPr>
            <w:r>
              <w:t>а) заработная плата выплачивается в размере, превышающем размер прожиточного минимума для трудоспособного населения, установленный Правительством Калужской области в текущем финансовом году</w:t>
            </w:r>
          </w:p>
        </w:tc>
        <w:tc>
          <w:tcPr>
            <w:tcW w:w="760" w:type="dxa"/>
          </w:tcPr>
          <w:p w:rsidR="00677664" w:rsidRDefault="00677664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1564" w:type="dxa"/>
            <w:vMerge/>
          </w:tcPr>
          <w:p w:rsidR="00677664" w:rsidRDefault="00677664">
            <w:pPr>
              <w:pStyle w:val="ConsPlusNormal"/>
            </w:pPr>
          </w:p>
        </w:tc>
      </w:tr>
      <w:tr w:rsidR="00677664">
        <w:tc>
          <w:tcPr>
            <w:tcW w:w="460" w:type="dxa"/>
            <w:vMerge/>
          </w:tcPr>
          <w:p w:rsidR="00677664" w:rsidRDefault="00677664">
            <w:pPr>
              <w:pStyle w:val="ConsPlusNormal"/>
            </w:pPr>
          </w:p>
        </w:tc>
        <w:tc>
          <w:tcPr>
            <w:tcW w:w="6236" w:type="dxa"/>
          </w:tcPr>
          <w:p w:rsidR="00677664" w:rsidRDefault="00677664">
            <w:pPr>
              <w:pStyle w:val="ConsPlusNormal"/>
            </w:pPr>
            <w:r>
              <w:t>б) заработная плата выплачивается в размере прожиточного минимума для трудоспособного населения, установленного Правительством Калужской области в текущем финансовом году</w:t>
            </w:r>
          </w:p>
        </w:tc>
        <w:tc>
          <w:tcPr>
            <w:tcW w:w="760" w:type="dxa"/>
          </w:tcPr>
          <w:p w:rsidR="00677664" w:rsidRDefault="0067766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564" w:type="dxa"/>
            <w:vMerge/>
          </w:tcPr>
          <w:p w:rsidR="00677664" w:rsidRDefault="00677664">
            <w:pPr>
              <w:pStyle w:val="ConsPlusNormal"/>
            </w:pPr>
          </w:p>
        </w:tc>
      </w:tr>
      <w:tr w:rsidR="00677664">
        <w:tc>
          <w:tcPr>
            <w:tcW w:w="460" w:type="dxa"/>
            <w:vMerge/>
          </w:tcPr>
          <w:p w:rsidR="00677664" w:rsidRDefault="00677664">
            <w:pPr>
              <w:pStyle w:val="ConsPlusNormal"/>
            </w:pPr>
          </w:p>
        </w:tc>
        <w:tc>
          <w:tcPr>
            <w:tcW w:w="6236" w:type="dxa"/>
          </w:tcPr>
          <w:p w:rsidR="00677664" w:rsidRDefault="00677664">
            <w:pPr>
              <w:pStyle w:val="ConsPlusNormal"/>
            </w:pPr>
            <w:r>
              <w:t>в) заработная плата не выплачивается (участник отбора не является работодателем)</w:t>
            </w:r>
          </w:p>
        </w:tc>
        <w:tc>
          <w:tcPr>
            <w:tcW w:w="760" w:type="dxa"/>
          </w:tcPr>
          <w:p w:rsidR="00677664" w:rsidRDefault="00677664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1564" w:type="dxa"/>
            <w:vMerge/>
          </w:tcPr>
          <w:p w:rsidR="00677664" w:rsidRDefault="00677664">
            <w:pPr>
              <w:pStyle w:val="ConsPlusNormal"/>
            </w:pPr>
          </w:p>
        </w:tc>
      </w:tr>
      <w:tr w:rsidR="00677664">
        <w:tc>
          <w:tcPr>
            <w:tcW w:w="460" w:type="dxa"/>
            <w:vMerge w:val="restart"/>
          </w:tcPr>
          <w:p w:rsidR="00677664" w:rsidRDefault="00677664">
            <w:pPr>
              <w:pStyle w:val="ConsPlusNormal"/>
              <w:jc w:val="center"/>
            </w:pPr>
            <w:bookmarkStart w:id="28" w:name="P149"/>
            <w:bookmarkEnd w:id="28"/>
            <w:r>
              <w:t>3</w:t>
            </w:r>
          </w:p>
        </w:tc>
        <w:tc>
          <w:tcPr>
            <w:tcW w:w="6236" w:type="dxa"/>
          </w:tcPr>
          <w:p w:rsidR="00677664" w:rsidRDefault="00677664">
            <w:pPr>
              <w:pStyle w:val="ConsPlusNormal"/>
            </w:pPr>
            <w:r>
              <w:t>Наличие у участника отбора договора поставки товаров, заключенного с производителем продукции, имеющим государственную регистрацию на территории Калужской области:</w:t>
            </w:r>
          </w:p>
        </w:tc>
        <w:tc>
          <w:tcPr>
            <w:tcW w:w="760" w:type="dxa"/>
          </w:tcPr>
          <w:p w:rsidR="00677664" w:rsidRDefault="00677664">
            <w:pPr>
              <w:pStyle w:val="ConsPlusNormal"/>
            </w:pPr>
          </w:p>
        </w:tc>
        <w:tc>
          <w:tcPr>
            <w:tcW w:w="1564" w:type="dxa"/>
            <w:vMerge w:val="restart"/>
          </w:tcPr>
          <w:p w:rsidR="00677664" w:rsidRDefault="00677664">
            <w:pPr>
              <w:pStyle w:val="ConsPlusNormal"/>
              <w:jc w:val="right"/>
            </w:pPr>
            <w:r>
              <w:t>3</w:t>
            </w:r>
          </w:p>
        </w:tc>
      </w:tr>
      <w:tr w:rsidR="00677664">
        <w:tc>
          <w:tcPr>
            <w:tcW w:w="460" w:type="dxa"/>
            <w:vMerge/>
          </w:tcPr>
          <w:p w:rsidR="00677664" w:rsidRDefault="00677664">
            <w:pPr>
              <w:pStyle w:val="ConsPlusNormal"/>
            </w:pPr>
          </w:p>
        </w:tc>
        <w:tc>
          <w:tcPr>
            <w:tcW w:w="6236" w:type="dxa"/>
          </w:tcPr>
          <w:p w:rsidR="00677664" w:rsidRDefault="00677664">
            <w:pPr>
              <w:pStyle w:val="ConsPlusNormal"/>
            </w:pPr>
            <w:r>
              <w:t>а) имеется</w:t>
            </w:r>
          </w:p>
        </w:tc>
        <w:tc>
          <w:tcPr>
            <w:tcW w:w="760" w:type="dxa"/>
          </w:tcPr>
          <w:p w:rsidR="00677664" w:rsidRDefault="00677664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564" w:type="dxa"/>
            <w:vMerge/>
          </w:tcPr>
          <w:p w:rsidR="00677664" w:rsidRDefault="00677664">
            <w:pPr>
              <w:pStyle w:val="ConsPlusNormal"/>
            </w:pPr>
          </w:p>
        </w:tc>
      </w:tr>
      <w:tr w:rsidR="00677664">
        <w:tc>
          <w:tcPr>
            <w:tcW w:w="460" w:type="dxa"/>
            <w:vMerge/>
          </w:tcPr>
          <w:p w:rsidR="00677664" w:rsidRDefault="00677664">
            <w:pPr>
              <w:pStyle w:val="ConsPlusNormal"/>
            </w:pPr>
          </w:p>
        </w:tc>
        <w:tc>
          <w:tcPr>
            <w:tcW w:w="6236" w:type="dxa"/>
          </w:tcPr>
          <w:p w:rsidR="00677664" w:rsidRDefault="00677664">
            <w:pPr>
              <w:pStyle w:val="ConsPlusNormal"/>
            </w:pPr>
            <w:r>
              <w:t>б) не имеется</w:t>
            </w:r>
          </w:p>
        </w:tc>
        <w:tc>
          <w:tcPr>
            <w:tcW w:w="760" w:type="dxa"/>
          </w:tcPr>
          <w:p w:rsidR="00677664" w:rsidRDefault="00677664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1564" w:type="dxa"/>
            <w:vMerge/>
          </w:tcPr>
          <w:p w:rsidR="00677664" w:rsidRDefault="00677664">
            <w:pPr>
              <w:pStyle w:val="ConsPlusNormal"/>
            </w:pPr>
          </w:p>
        </w:tc>
      </w:tr>
    </w:tbl>
    <w:p w:rsidR="00677664" w:rsidRDefault="00677664">
      <w:pPr>
        <w:pStyle w:val="ConsPlusNormal"/>
        <w:jc w:val="both"/>
      </w:pPr>
    </w:p>
    <w:p w:rsidR="00677664" w:rsidRDefault="00677664">
      <w:pPr>
        <w:pStyle w:val="ConsPlusNormal"/>
        <w:ind w:firstLine="540"/>
        <w:jc w:val="both"/>
      </w:pPr>
      <w:r>
        <w:t xml:space="preserve">2.10.6.1. В соответствии с критериями оценки заявок участников отбора, указанными в таблице </w:t>
      </w:r>
      <w:hyperlink w:anchor="P123">
        <w:r>
          <w:rPr>
            <w:color w:val="0000FF"/>
          </w:rPr>
          <w:t>подпункта 2.10.6</w:t>
        </w:r>
      </w:hyperlink>
      <w:r>
        <w:t xml:space="preserve"> настоящего пункта, члены комиссии выставляют баллы каждому </w:t>
      </w:r>
      <w:r>
        <w:lastRenderedPageBreak/>
        <w:t>участнику отбора в ведомости оценки заявки (далее - ведомость оценки).</w:t>
      </w:r>
    </w:p>
    <w:p w:rsidR="00677664" w:rsidRDefault="00677664">
      <w:pPr>
        <w:pStyle w:val="ConsPlusNormal"/>
        <w:spacing w:before="220"/>
        <w:ind w:firstLine="540"/>
        <w:jc w:val="both"/>
      </w:pPr>
      <w:bookmarkStart w:id="29" w:name="P159"/>
      <w:bookmarkEnd w:id="29"/>
      <w:r>
        <w:t xml:space="preserve">2.10.6.2. В итоговой ведомости оценки заявок участников отбора (далее - итоговая ведомость) комиссия рассчитывает итоговые суммы баллов по каждому критерию оценки заявки путем сложения выставленных членами комиссии баллов в ведомостях оценки, их весовое значение в общей оценке путем умножения итоговых сумм баллов по каждому критерию оценки заявки на коэффициент значимости, указанный в таблице </w:t>
      </w:r>
      <w:hyperlink w:anchor="P123">
        <w:r>
          <w:rPr>
            <w:color w:val="0000FF"/>
          </w:rPr>
          <w:t>подпункта 2.10.6</w:t>
        </w:r>
      </w:hyperlink>
      <w:r>
        <w:t xml:space="preserve"> настоящего пункта.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 xml:space="preserve">2.10.6.3. Для определения победителей (победителя) отбора комиссия рассчитывает итоговые баллы каждой заявки путем сложения весовых значений критериев оценки заявок участников отбора, рассчитанных комиссией в соответствии с </w:t>
      </w:r>
      <w:hyperlink w:anchor="P159">
        <w:r>
          <w:rPr>
            <w:color w:val="0000FF"/>
          </w:rPr>
          <w:t>подпунктом 2.10.6.2</w:t>
        </w:r>
      </w:hyperlink>
      <w:r>
        <w:t xml:space="preserve"> настоящего пункта, которые отражаются в итоговой ведомости.</w:t>
      </w:r>
    </w:p>
    <w:p w:rsidR="00677664" w:rsidRDefault="00677664">
      <w:pPr>
        <w:pStyle w:val="ConsPlusNormal"/>
        <w:spacing w:before="220"/>
        <w:ind w:firstLine="540"/>
        <w:jc w:val="both"/>
      </w:pPr>
      <w:bookmarkStart w:id="30" w:name="P161"/>
      <w:bookmarkEnd w:id="30"/>
      <w:r>
        <w:t>2.10.6.4. На основании итоговых ведомостей комиссия принимает решение о признании участников отбора победителями (победителем) отбора.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>Победителями (победителем) отбора признаются участники отбора, набравшие не менее 18 баллов.</w:t>
      </w:r>
    </w:p>
    <w:p w:rsidR="00677664" w:rsidRDefault="00677664">
      <w:pPr>
        <w:pStyle w:val="ConsPlusNormal"/>
        <w:spacing w:before="220"/>
        <w:ind w:firstLine="540"/>
        <w:jc w:val="both"/>
      </w:pPr>
      <w:bookmarkStart w:id="31" w:name="P163"/>
      <w:bookmarkEnd w:id="31"/>
      <w:r>
        <w:t xml:space="preserve">2.10.6.5. Решение комиссии по результатам отбора оформляется протоколом с указанием победителя (победителей) отбора, отклоненных заявок на указанных в </w:t>
      </w:r>
      <w:hyperlink w:anchor="P116">
        <w:r>
          <w:rPr>
            <w:color w:val="0000FF"/>
          </w:rPr>
          <w:t>подпункте 2.10.3 пункта 2.10</w:t>
        </w:r>
      </w:hyperlink>
      <w:r>
        <w:t xml:space="preserve"> настоящего Положения основаниях, а также оснований признания отбора несостоявшимся. Протокол подписывают члены комиссии, присутствовавшие на заседании, и в день подписания протокол направляется в министерство.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 xml:space="preserve">2.10.6.6. В случае принятия решения об отклонении заявок комиссия в течение пяти календарных дней со дня принятия указанного решения направляет участнику отбора письменное уведомление об отклонении заявки с указанием основания согласно </w:t>
      </w:r>
      <w:hyperlink w:anchor="P116">
        <w:r>
          <w:rPr>
            <w:color w:val="0000FF"/>
          </w:rPr>
          <w:t>подпункту 2.10.3 пункта 2.10</w:t>
        </w:r>
      </w:hyperlink>
      <w:r>
        <w:t xml:space="preserve"> настоящего Положения.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 xml:space="preserve">2.10.6.7. Информация о результатах рассмотрения заявок участников отбора в течение пяти календарных дней после принятия комиссией решения, указанного в </w:t>
      </w:r>
      <w:hyperlink w:anchor="P163">
        <w:r>
          <w:rPr>
            <w:color w:val="0000FF"/>
          </w:rPr>
          <w:t>подпункте 2.10.6.5</w:t>
        </w:r>
      </w:hyperlink>
      <w:r>
        <w:t xml:space="preserve"> настоящего пункта, размещается на едином портале, а также на официальном сайте министерства и включает следующие сведения: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>2.10.6.7.1. Дату, время и место проведения рассмотрения заявок.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>2.10.6.7.2. Информацию об участниках отбора, заявки которых были рассмотрены.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>2.10.6.7.3. 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>2.10.6.7.4. Наименование получателей (получателя) субсидии, с которыми заключается Соглашение, и размер предоставляемой субсидии.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>2.11. В состав комиссии входят 6 (шесть) человек, в том числе председатель комиссии, заместитель председателя комиссии и секретарь комиссии.</w:t>
      </w:r>
    </w:p>
    <w:p w:rsidR="00677664" w:rsidRDefault="00677664">
      <w:pPr>
        <w:pStyle w:val="ConsPlusNormal"/>
        <w:jc w:val="both"/>
      </w:pPr>
    </w:p>
    <w:p w:rsidR="00677664" w:rsidRDefault="00677664">
      <w:pPr>
        <w:pStyle w:val="ConsPlusTitle"/>
        <w:jc w:val="center"/>
        <w:outlineLvl w:val="1"/>
      </w:pPr>
      <w:r>
        <w:t>3. Условия и порядок предоставления субсидий</w:t>
      </w:r>
    </w:p>
    <w:p w:rsidR="00677664" w:rsidRDefault="00677664">
      <w:pPr>
        <w:pStyle w:val="ConsPlusNormal"/>
        <w:jc w:val="both"/>
      </w:pPr>
    </w:p>
    <w:p w:rsidR="00677664" w:rsidRDefault="00677664">
      <w:pPr>
        <w:pStyle w:val="ConsPlusNormal"/>
        <w:ind w:firstLine="540"/>
        <w:jc w:val="both"/>
      </w:pPr>
      <w:bookmarkStart w:id="32" w:name="P174"/>
      <w:bookmarkEnd w:id="32"/>
      <w:r>
        <w:t>3.1. Субсидии предоставляются получателям субсидий на возмещение части затрат, фактически произведенных в текущем финансовом году, по следующим направлениям: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>3.1.1. Исполнение обязательств по договору купли-продажи нестационарных торговых объектов.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lastRenderedPageBreak/>
        <w:t>3.1.2. Исполнение обязательств по договору строительного подряда нестационарных торговых объектов.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>3.1.3. Исполнение обязательств по договору подряда, связанных с изготовлением нестационарных торговых объектов.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 xml:space="preserve">3.2. Министерство не позднее пяти календарных дней с даты определения комиссией победителей отбора, указанных в </w:t>
      </w:r>
      <w:hyperlink w:anchor="P161">
        <w:r>
          <w:rPr>
            <w:color w:val="0000FF"/>
          </w:rPr>
          <w:t>подпункте 2.10.6.4 пункта 2.10</w:t>
        </w:r>
      </w:hyperlink>
      <w:r>
        <w:t xml:space="preserve"> настоящего Положения, принимает решение о предоставлении субсидии.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>3.3. Порядок расчета размера субсидии.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>Размер субсидии, предоставляемый получателю субсидии, рассчитывается по формуле:</w:t>
      </w:r>
    </w:p>
    <w:p w:rsidR="00677664" w:rsidRDefault="00677664">
      <w:pPr>
        <w:pStyle w:val="ConsPlusNormal"/>
        <w:jc w:val="both"/>
      </w:pPr>
    </w:p>
    <w:p w:rsidR="00677664" w:rsidRDefault="00677664">
      <w:pPr>
        <w:pStyle w:val="ConsPlusNormal"/>
        <w:ind w:firstLine="540"/>
        <w:jc w:val="both"/>
      </w:pPr>
      <w:r>
        <w:rPr>
          <w:noProof/>
          <w:position w:val="-27"/>
        </w:rPr>
        <w:drawing>
          <wp:inline distT="0" distB="0" distL="0" distR="0">
            <wp:extent cx="1492250" cy="4864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664" w:rsidRDefault="00677664">
      <w:pPr>
        <w:pStyle w:val="ConsPlusNormal"/>
        <w:jc w:val="both"/>
      </w:pPr>
    </w:p>
    <w:p w:rsidR="00677664" w:rsidRDefault="00677664">
      <w:pPr>
        <w:pStyle w:val="ConsPlusNormal"/>
        <w:ind w:firstLine="540"/>
        <w:jc w:val="both"/>
      </w:pPr>
      <w:r>
        <w:t>где Vi - размер субсидии, предоставляемой одному получателю субсидии;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 xml:space="preserve">W - объем бюджетных ассигнований, предусмотренных в областном бюджете на текущий финансовый год для предоставления субсидий на цель, указанную в </w:t>
      </w:r>
      <w:hyperlink w:anchor="P57">
        <w:r>
          <w:rPr>
            <w:color w:val="0000FF"/>
          </w:rPr>
          <w:t>пункте 1.3</w:t>
        </w:r>
      </w:hyperlink>
      <w:r>
        <w:t xml:space="preserve"> настоящего Положения;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335280" cy="27686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общая сумма затрат, фактически произведенных в текущем финансовом году всеми получателями субсидий, по направлениям, указанным в </w:t>
      </w:r>
      <w:hyperlink w:anchor="P174">
        <w:r>
          <w:rPr>
            <w:color w:val="0000FF"/>
          </w:rPr>
          <w:t>пункте 3.1</w:t>
        </w:r>
      </w:hyperlink>
      <w:r>
        <w:t xml:space="preserve"> настоящего Положения, подтвержденная документами, указанными в </w:t>
      </w:r>
      <w:hyperlink w:anchor="P91">
        <w:r>
          <w:rPr>
            <w:color w:val="0000FF"/>
          </w:rPr>
          <w:t>подпункте 2.3.3 пункта 2.3</w:t>
        </w:r>
      </w:hyperlink>
      <w:r>
        <w:t xml:space="preserve"> настоящего Положения;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 xml:space="preserve">Si - сумма затрат, фактически произведенных в текущем финансовом году одним получателем субсидии, по направлениям, указанным в </w:t>
      </w:r>
      <w:hyperlink w:anchor="P174">
        <w:r>
          <w:rPr>
            <w:color w:val="0000FF"/>
          </w:rPr>
          <w:t>пункте 3.1</w:t>
        </w:r>
      </w:hyperlink>
      <w:r>
        <w:t xml:space="preserve"> настоящего Положения, подтвержденная документами, указанными в </w:t>
      </w:r>
      <w:hyperlink w:anchor="P91">
        <w:r>
          <w:rPr>
            <w:color w:val="0000FF"/>
          </w:rPr>
          <w:t>подпункте 2.3.3 пункта 2.3</w:t>
        </w:r>
      </w:hyperlink>
      <w:r>
        <w:t xml:space="preserve"> настоящего Положения;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 xml:space="preserve">90% - часть затрат в процентном выражении, фактически произведенных одним получателем субсидии, по направлениям, указанным в </w:t>
      </w:r>
      <w:hyperlink w:anchor="P174">
        <w:r>
          <w:rPr>
            <w:color w:val="0000FF"/>
          </w:rPr>
          <w:t>пункте 3.1</w:t>
        </w:r>
      </w:hyperlink>
      <w:r>
        <w:t xml:space="preserve"> настоящего Положения, подлежащая субсидированию за счет средств областного бюджета.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>3.4. Условия и порядок заключения между министерством и получателем субсидии Соглашения, дополнительного соглашения к Соглашению: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>3.4.1. Заключение Соглашения и перечисление субсидии осуществляются не позднее десяти календарных дней после принятия министерством решения о предоставлении субсидии на расчетный или корреспондентский счет, открытый получателем субсидии в учреждении Центрального банка Российской Федерации или кредитной организации и указанный в Соглашении.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>3.4.2. Соглашение заключается в соответствии с типовой формой, установленной министерством финансов Калужской области.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>3.4.3. Внесение изменений в Соглашение осуществляется на условиях и в порядке, предусмотренных Соглашением, путем заключения дополнительного соглашения, в том числе дополнительного соглашения о расторжении Соглашения, в соответствии с типовой формой, установленной министерством финансов Калужской области.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 xml:space="preserve">3.4.4. В Соглашение включается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указанных в </w:t>
      </w:r>
      <w:hyperlink w:anchor="P58">
        <w:r>
          <w:rPr>
            <w:color w:val="0000FF"/>
          </w:rPr>
          <w:t>пункте 1.4</w:t>
        </w:r>
      </w:hyperlink>
      <w:r>
        <w:t xml:space="preserve"> </w:t>
      </w:r>
      <w:r>
        <w:lastRenderedPageBreak/>
        <w:t>настоящего Положения, приводящего к невозможности предоставления субсидии в размере, определенном в Соглашении.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>3.4.5. В Соглашении указывается точная дата завершения и конечное значение результата предоставления субсидии (конкретная количественная характеристика итогов).</w:t>
      </w:r>
    </w:p>
    <w:p w:rsidR="00677664" w:rsidRDefault="00677664">
      <w:pPr>
        <w:pStyle w:val="ConsPlusNormal"/>
        <w:spacing w:before="220"/>
        <w:ind w:firstLine="540"/>
        <w:jc w:val="both"/>
      </w:pPr>
      <w:bookmarkStart w:id="33" w:name="P195"/>
      <w:bookmarkEnd w:id="33"/>
      <w:r>
        <w:t>3.5. Тип результата предоставления субсидии - приобретение товаров, работ услуг: приобретены нестационарные торговые объекты.</w:t>
      </w:r>
    </w:p>
    <w:p w:rsidR="00677664" w:rsidRDefault="00677664">
      <w:pPr>
        <w:pStyle w:val="ConsPlusNormal"/>
        <w:jc w:val="both"/>
      </w:pPr>
    </w:p>
    <w:p w:rsidR="00677664" w:rsidRDefault="00677664">
      <w:pPr>
        <w:pStyle w:val="ConsPlusTitle"/>
        <w:jc w:val="center"/>
        <w:outlineLvl w:val="1"/>
      </w:pPr>
      <w:r>
        <w:t>4. Требования к отчетности</w:t>
      </w:r>
    </w:p>
    <w:p w:rsidR="00677664" w:rsidRDefault="00677664">
      <w:pPr>
        <w:pStyle w:val="ConsPlusNormal"/>
        <w:jc w:val="both"/>
      </w:pPr>
    </w:p>
    <w:p w:rsidR="00677664" w:rsidRDefault="00677664">
      <w:pPr>
        <w:pStyle w:val="ConsPlusNormal"/>
        <w:ind w:firstLine="540"/>
        <w:jc w:val="both"/>
      </w:pPr>
      <w:r>
        <w:t>4.1. Получатель субсидии в срок не позднее 31 января следующего финансового года представляет в министерство отчетность о достижении значения результата предоставления субсидии, указанного в Соглашении, по форме, определенной типовой формой Соглашения, установленной министерством финансов Калужской области.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>4.2. Министерство вправе устанавливать в Соглашении сроки и формы представления получателем субсидии дополнительной отчетности.</w:t>
      </w:r>
    </w:p>
    <w:p w:rsidR="00677664" w:rsidRDefault="00677664">
      <w:pPr>
        <w:pStyle w:val="ConsPlusNormal"/>
        <w:jc w:val="both"/>
      </w:pPr>
    </w:p>
    <w:p w:rsidR="00677664" w:rsidRDefault="00677664">
      <w:pPr>
        <w:pStyle w:val="ConsPlusTitle"/>
        <w:jc w:val="center"/>
        <w:outlineLvl w:val="1"/>
      </w:pPr>
      <w:r>
        <w:t>5. Требования об осуществлении контроля (мониторинга)</w:t>
      </w:r>
    </w:p>
    <w:p w:rsidR="00677664" w:rsidRDefault="00677664">
      <w:pPr>
        <w:pStyle w:val="ConsPlusTitle"/>
        <w:jc w:val="center"/>
      </w:pPr>
      <w:r>
        <w:t>за соблюдением условий</w:t>
      </w:r>
    </w:p>
    <w:p w:rsidR="00677664" w:rsidRDefault="00677664">
      <w:pPr>
        <w:pStyle w:val="ConsPlusTitle"/>
        <w:jc w:val="center"/>
      </w:pPr>
      <w:r>
        <w:t>и порядка предоставления субсидий и ответственности за их</w:t>
      </w:r>
    </w:p>
    <w:p w:rsidR="00677664" w:rsidRDefault="00677664">
      <w:pPr>
        <w:pStyle w:val="ConsPlusTitle"/>
        <w:jc w:val="center"/>
      </w:pPr>
      <w:r>
        <w:t>нарушение</w:t>
      </w:r>
    </w:p>
    <w:p w:rsidR="00677664" w:rsidRDefault="00677664">
      <w:pPr>
        <w:pStyle w:val="ConsPlusNormal"/>
        <w:jc w:val="both"/>
      </w:pPr>
    </w:p>
    <w:p w:rsidR="00677664" w:rsidRDefault="00677664">
      <w:pPr>
        <w:pStyle w:val="ConsPlusNormal"/>
        <w:ind w:firstLine="540"/>
        <w:jc w:val="both"/>
      </w:pPr>
      <w:r>
        <w:t xml:space="preserve">5.1. Министерство осуществляет проверку соблюдения получателем субсидии условий и порядка предоставления субсидий, в том числе в части достижения результата предоставления субсидии, указанного в </w:t>
      </w:r>
      <w:hyperlink w:anchor="P195">
        <w:r>
          <w:rPr>
            <w:color w:val="0000FF"/>
          </w:rPr>
          <w:t>пункте 3.5</w:t>
        </w:r>
      </w:hyperlink>
      <w:r>
        <w:t xml:space="preserve"> настоящего Положения, а орган государственного финансового контроля осуществляет проверку в соответствии со </w:t>
      </w:r>
      <w:hyperlink r:id="rId29">
        <w:r>
          <w:rPr>
            <w:color w:val="0000FF"/>
          </w:rPr>
          <w:t>статьями 268.1</w:t>
        </w:r>
      </w:hyperlink>
      <w:r>
        <w:t xml:space="preserve"> и </w:t>
      </w:r>
      <w:hyperlink r:id="rId30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>5.2. В случае нарушения получателем субсидии условий и порядка предоставления субсидий, установленных при их предоставлении, выявленного в том числе по фактам проверок, проведенных министерством и органом государственного финансового контроля, получатель субсидии в срок не позднее 20 рабочих дней со дня выявления указанных нарушений осуществляет возврат субсидии путем перечисления денежных средств в областной бюджет.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>5.3. В случае недостижения значения результата предоставления субсидии, указанного в Соглашении, получатель субсидии в срок не позднее 1 марта следующего финансового года осуществляет возврат субсидии путем перечисления денежных средств в областной бюджет.</w:t>
      </w:r>
    </w:p>
    <w:p w:rsidR="00677664" w:rsidRDefault="00677664">
      <w:pPr>
        <w:pStyle w:val="ConsPlusNormal"/>
        <w:spacing w:before="220"/>
        <w:ind w:firstLine="540"/>
        <w:jc w:val="both"/>
      </w:pPr>
      <w:r>
        <w:t xml:space="preserve">5.4. Мониторинг достижения результата предоставления субсидии, указанного в </w:t>
      </w:r>
      <w:hyperlink w:anchor="P195">
        <w:r>
          <w:rPr>
            <w:color w:val="0000FF"/>
          </w:rPr>
          <w:t>пункте 3.5</w:t>
        </w:r>
      </w:hyperlink>
      <w:r>
        <w:t xml:space="preserve"> настоящего Положения, проводится исходя 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677664" w:rsidRDefault="00677664">
      <w:pPr>
        <w:pStyle w:val="ConsPlusNormal"/>
        <w:jc w:val="both"/>
      </w:pPr>
    </w:p>
    <w:p w:rsidR="00677664" w:rsidRDefault="00677664">
      <w:pPr>
        <w:pStyle w:val="ConsPlusNormal"/>
        <w:jc w:val="both"/>
      </w:pPr>
    </w:p>
    <w:p w:rsidR="00677664" w:rsidRDefault="0067766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1D99" w:rsidRDefault="001D1D99"/>
    <w:sectPr w:rsidR="001D1D99" w:rsidSect="00787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677664"/>
    <w:rsid w:val="001D1D99"/>
    <w:rsid w:val="00677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76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776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7766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7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6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5381&amp;dst=10" TargetMode="External"/><Relationship Id="rId13" Type="http://schemas.openxmlformats.org/officeDocument/2006/relationships/hyperlink" Target="https://login.consultant.ru/link/?req=doc&amp;base=RLAW037&amp;n=132252" TargetMode="External"/><Relationship Id="rId18" Type="http://schemas.openxmlformats.org/officeDocument/2006/relationships/hyperlink" Target="https://login.consultant.ru/link/?req=doc&amp;base=RLAW037&amp;n=120378" TargetMode="External"/><Relationship Id="rId26" Type="http://schemas.openxmlformats.org/officeDocument/2006/relationships/hyperlink" Target="https://login.consultant.ru/link/?req=doc&amp;base=LAW&amp;n=465824&amp;dst=10006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37&amp;n=156409&amp;dst=100009" TargetMode="External"/><Relationship Id="rId7" Type="http://schemas.openxmlformats.org/officeDocument/2006/relationships/hyperlink" Target="https://login.consultant.ru/link/?req=doc&amp;base=LAW&amp;n=465808&amp;dst=7143" TargetMode="External"/><Relationship Id="rId12" Type="http://schemas.openxmlformats.org/officeDocument/2006/relationships/hyperlink" Target="https://login.consultant.ru/link/?req=doc&amp;base=RLAW037&amp;n=150166&amp;dst=100011" TargetMode="External"/><Relationship Id="rId17" Type="http://schemas.openxmlformats.org/officeDocument/2006/relationships/hyperlink" Target="https://login.consultant.ru/link/?req=doc&amp;base=RLAW037&amp;n=117128" TargetMode="External"/><Relationship Id="rId25" Type="http://schemas.openxmlformats.org/officeDocument/2006/relationships/hyperlink" Target="https://login.consultant.ru/link/?req=doc&amp;base=LAW&amp;n=435381&amp;dst=2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37&amp;n=111191" TargetMode="External"/><Relationship Id="rId20" Type="http://schemas.openxmlformats.org/officeDocument/2006/relationships/hyperlink" Target="https://login.consultant.ru/link/?req=doc&amp;base=RLAW037&amp;n=132238" TargetMode="External"/><Relationship Id="rId29" Type="http://schemas.openxmlformats.org/officeDocument/2006/relationships/hyperlink" Target="https://login.consultant.ru/link/?req=doc&amp;base=LAW&amp;n=465808&amp;dst=370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37&amp;n=156409&amp;dst=100006" TargetMode="External"/><Relationship Id="rId11" Type="http://schemas.openxmlformats.org/officeDocument/2006/relationships/hyperlink" Target="https://login.consultant.ru/link/?req=doc&amp;base=RLAW037&amp;n=156409&amp;dst=100007" TargetMode="External"/><Relationship Id="rId24" Type="http://schemas.openxmlformats.org/officeDocument/2006/relationships/hyperlink" Target="https://login.consultant.ru/link/?req=doc&amp;base=RLAW037&amp;n=165173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037&amp;n=150166&amp;dst=100006" TargetMode="External"/><Relationship Id="rId15" Type="http://schemas.openxmlformats.org/officeDocument/2006/relationships/hyperlink" Target="https://login.consultant.ru/link/?req=doc&amp;base=RLAW037&amp;n=107028" TargetMode="External"/><Relationship Id="rId23" Type="http://schemas.openxmlformats.org/officeDocument/2006/relationships/hyperlink" Target="https://login.consultant.ru/link/?req=doc&amp;base=RLAW037&amp;n=166127&amp;dst=106318" TargetMode="External"/><Relationship Id="rId28" Type="http://schemas.openxmlformats.org/officeDocument/2006/relationships/image" Target="media/image2.wmf"/><Relationship Id="rId10" Type="http://schemas.openxmlformats.org/officeDocument/2006/relationships/hyperlink" Target="https://login.consultant.ru/link/?req=doc&amp;base=RLAW037&amp;n=166127&amp;dst=106318" TargetMode="External"/><Relationship Id="rId19" Type="http://schemas.openxmlformats.org/officeDocument/2006/relationships/hyperlink" Target="https://login.consultant.ru/link/?req=doc&amp;base=RLAW037&amp;n=122923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37&amp;n=165173&amp;dst=100134" TargetMode="External"/><Relationship Id="rId14" Type="http://schemas.openxmlformats.org/officeDocument/2006/relationships/hyperlink" Target="https://login.consultant.ru/link/?req=doc&amp;base=RLAW037&amp;n=94276" TargetMode="External"/><Relationship Id="rId22" Type="http://schemas.openxmlformats.org/officeDocument/2006/relationships/hyperlink" Target="https://login.consultant.ru/link/?req=doc&amp;base=LAW&amp;n=465631&amp;dst=10" TargetMode="External"/><Relationship Id="rId27" Type="http://schemas.openxmlformats.org/officeDocument/2006/relationships/image" Target="media/image1.wmf"/><Relationship Id="rId30" Type="http://schemas.openxmlformats.org/officeDocument/2006/relationships/hyperlink" Target="https://login.consultant.ru/link/?req=doc&amp;base=LAW&amp;n=465808&amp;dst=3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5858</Words>
  <Characters>33392</Characters>
  <Application>Microsoft Office Word</Application>
  <DocSecurity>0</DocSecurity>
  <Lines>278</Lines>
  <Paragraphs>78</Paragraphs>
  <ScaleCrop>false</ScaleCrop>
  <Company/>
  <LinksUpToDate>false</LinksUpToDate>
  <CharactersWithSpaces>39172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2024-02-01T06:22:00Z</dcterms:created>
  <dcterms:modified xsi:type="dcterms:W3CDTF">2024-02-01T06:23:00Z</dcterms:modified>
</cp:coreProperties>
</file>