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МИНИСТЕРСТВО ТРАНСПОРТА РОССИЙСКОЙ ФЕДЕРАЦИИ</w:t>
      </w:r>
    </w:p>
    <w:p w:rsidR="00301A0E" w:rsidRPr="00301A0E" w:rsidRDefault="00301A0E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ФЕДЕРАЛЬНОЕ ДОРОЖНОЕ АГЕНТСТВО</w:t>
      </w:r>
    </w:p>
    <w:p w:rsidR="00301A0E" w:rsidRPr="00301A0E" w:rsidRDefault="00301A0E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от 29 ноября 2022 г. N 3900-р</w:t>
      </w:r>
    </w:p>
    <w:p w:rsidR="00301A0E" w:rsidRPr="00301A0E" w:rsidRDefault="00301A0E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 ИЗЪЯТИИ ДЛЯ НУЖД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РОССИЙСКОЙ ФЕДЕРАЦИИ ЗЕМЕЛЬНЫХ УЧАСТКОВ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В ЦЕЛЯХ ОБЕСПЕЧЕНИЯ РЕАЛИЗАЦИИ ПРОЕКТА "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>АВТОМОБИЛЬНАЯ</w:t>
      </w:r>
      <w:proofErr w:type="gramEnd"/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ДОРОГА М-3 "УКРАИНА" - МОСКВА - КАЛУГА - БРЯНСК - ГРАНИЦА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С УКРАИНОЙ. РЕКОНСТРУКЦИЯ С ПОСЛЕДУЮЩЕЙ ЭКСПЛУАТАЦИЕЙ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НА ПЛАТНОЙ ОСНОВЕ ФЕДЕРАЛЬНОЙ АВТОМОБИЛЬНОЙ ДОРОГИ М-3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"УКРАИНА" - ОТ МОСКВЫ ЧЕРЕЗ КАЛУГУ, БРЯНСК ДО ГРАНИЦЫ</w:t>
      </w:r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 xml:space="preserve">С УКРАИНОЙ (НА КИЕВ), УЧАСТОК КМ 37 - КМ 173,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>МОСКОВСКАЯ</w:t>
      </w:r>
      <w:proofErr w:type="gramEnd"/>
    </w:p>
    <w:p w:rsidR="00301A0E" w:rsidRPr="00301A0E" w:rsidRDefault="00301A0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>КАЛУЖСКАЯ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ОБЛАСТИ" 2.2 ЭТАП СТРОИТЕЛЬСТВА - КМ 65 - КМ 124</w:t>
      </w:r>
    </w:p>
    <w:p w:rsidR="00301A0E" w:rsidRPr="00301A0E" w:rsidRDefault="00301A0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1A0E">
        <w:rPr>
          <w:rFonts w:ascii="Times New Roman" w:hAnsi="Times New Roman" w:cs="Times New Roman"/>
          <w:sz w:val="27"/>
          <w:szCs w:val="27"/>
        </w:rPr>
        <w:t xml:space="preserve">В соответствии с Земельным </w:t>
      </w:r>
      <w:hyperlink r:id="rId4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5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17 июля 2009 г. N 145-ФЗ "О Государственной компании "Российские автомобильные дороги" и о внесении изменений в отдельные законодательные акты Российской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 xml:space="preserve">Федерации", </w:t>
      </w:r>
      <w:hyperlink r:id="rId6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постановлением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декабря 2017 г. N 1596 "Об утверждении государственной программы Российской Федерации "Развитие транспортной системы", </w:t>
      </w:r>
      <w:hyperlink r:id="rId7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подпунктом 5.4.1(1) пункта 5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Положения о Федеральном дорожном агентстве, утвержденного постановлением Правительства Российской Федерации от 23 июля 2004 г. N 374, </w:t>
      </w:r>
      <w:hyperlink r:id="rId8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приказом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Министерства транспорта Российской Федерации от 18 августа 2020 г. N 313 "Об утверждении Порядка установления и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 xml:space="preserve">использования полос отвода автомобильных дорог федерального значения", </w:t>
      </w:r>
      <w:hyperlink r:id="rId9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распоряжением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Федерального дорожного агентства от 2 апреля 2015 г. N 609-р "Об утверждении документации по планировке территории объекта "Реконструкция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км 65 - км 173, Московская и Калужская области", II этап участок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 xml:space="preserve">км 65 - км 124" (с изменениями, внесенными распоряжениями Федерального дорожного агентства от 26 октября 2018 г. N 3845-р, от 28 февраля 2020 г. N 683-р), обращением Государственной компании "Российские автомобильные дороги" от 2 ноября 2022 г. N 374/Х и в целях обеспечения реализации проекта "Автомобильная дорога М-3 "Украина" - Москва - Калуга - </w:t>
      </w:r>
      <w:r w:rsidRPr="00301A0E">
        <w:rPr>
          <w:rFonts w:ascii="Times New Roman" w:hAnsi="Times New Roman" w:cs="Times New Roman"/>
          <w:sz w:val="27"/>
          <w:szCs w:val="27"/>
        </w:rPr>
        <w:lastRenderedPageBreak/>
        <w:t>Брянск - граница с Украиной.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>км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37 - км 173, Московская и Калужская области" 2.2 этап строительства - км 65 - км 124 (далее - Проект):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1. Изъять в установленном порядке для нужд Российской Федерации земельные участки, указанные в приложении к настоящему распоряжению (не приводится).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2. Государственной компании "Российские автомобильные дороги":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внесение в Единый государственный реестр недвижимости сведений о подлежащих образованию (уточнению) земельных участках, права на которые прекращаются в соответствии с настоящим распоряжением;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1A0E">
        <w:rPr>
          <w:rFonts w:ascii="Times New Roman" w:hAnsi="Times New Roman" w:cs="Times New Roman"/>
          <w:sz w:val="27"/>
          <w:szCs w:val="27"/>
        </w:rPr>
        <w:t xml:space="preserve"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Калужской области и соответствующие органы местного самоуправления, на территории </w:t>
      </w:r>
      <w:r w:rsidRPr="00301A0E">
        <w:rPr>
          <w:rFonts w:ascii="Times New Roman" w:hAnsi="Times New Roman" w:cs="Times New Roman"/>
          <w:sz w:val="27"/>
          <w:szCs w:val="27"/>
        </w:rPr>
        <w:lastRenderedPageBreak/>
        <w:t xml:space="preserve">которых расположены земельные участки, подлежащие изъятию, для исполнения </w:t>
      </w:r>
      <w:hyperlink r:id="rId10">
        <w:r w:rsidRPr="00301A0E">
          <w:rPr>
            <w:rFonts w:ascii="Times New Roman" w:hAnsi="Times New Roman" w:cs="Times New Roman"/>
            <w:color w:val="0000FF"/>
            <w:sz w:val="27"/>
            <w:szCs w:val="27"/>
          </w:rPr>
          <w:t>части 2 статьи 57</w:t>
        </w:r>
      </w:hyperlink>
      <w:r w:rsidRPr="00301A0E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  <w:proofErr w:type="gramEnd"/>
    </w:p>
    <w:p w:rsidR="00301A0E" w:rsidRPr="00301A0E" w:rsidRDefault="00301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 xml:space="preserve">3. ФГБУ "ИНФОРМАВТОДОР" </w:t>
      </w:r>
      <w:proofErr w:type="gramStart"/>
      <w:r w:rsidRPr="00301A0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01A0E">
        <w:rPr>
          <w:rFonts w:ascii="Times New Roman" w:hAnsi="Times New Roman" w:cs="Times New Roman"/>
          <w:sz w:val="27"/>
          <w:szCs w:val="27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"Интернет".</w:t>
      </w:r>
    </w:p>
    <w:p w:rsidR="00301A0E" w:rsidRPr="00301A0E" w:rsidRDefault="00301A0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Заместитель руководителя</w:t>
      </w:r>
    </w:p>
    <w:p w:rsidR="00301A0E" w:rsidRPr="00301A0E" w:rsidRDefault="00301A0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0E">
        <w:rPr>
          <w:rFonts w:ascii="Times New Roman" w:hAnsi="Times New Roman" w:cs="Times New Roman"/>
          <w:sz w:val="27"/>
          <w:szCs w:val="27"/>
        </w:rPr>
        <w:t>И.В.КОСТЮЧЕНКО</w:t>
      </w:r>
    </w:p>
    <w:p w:rsidR="00301A0E" w:rsidRPr="00301A0E" w:rsidRDefault="00301A0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0E" w:rsidRPr="00301A0E" w:rsidRDefault="00301A0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p w:rsidR="00B42B5A" w:rsidRPr="00301A0E" w:rsidRDefault="00B42B5A">
      <w:pPr>
        <w:rPr>
          <w:rFonts w:ascii="Times New Roman" w:hAnsi="Times New Roman" w:cs="Times New Roman"/>
          <w:sz w:val="27"/>
          <w:szCs w:val="27"/>
        </w:rPr>
      </w:pPr>
    </w:p>
    <w:sectPr w:rsidR="00B42B5A" w:rsidRPr="00301A0E" w:rsidSect="00D3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A0E"/>
    <w:rsid w:val="00301A0E"/>
    <w:rsid w:val="00B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1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1A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89E6D1747993345138B000EBA02E1691206E4B20C1835387CB5C2F3B830A7117639BAB699A9B3106212B88o2Q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289E6D1747993345138B000EBA02E119523624A24C1835387CB5C2F3B830A63173B93AB66D0CA714D2E298E34F07F97AB69E0o6Q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89E6D1747993345138B000EBA02E119522684620C1835387CB5C2F3B830A7117639BAB699A9B3106212B88o2Q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8289E6D1747993345138B000EBA02E119526694825C1835387CB5C2F3B830A7117639BAB699A9B3106212B88o2Q9M" TargetMode="External"/><Relationship Id="rId10" Type="http://schemas.openxmlformats.org/officeDocument/2006/relationships/hyperlink" Target="consultantplus://offline/ref=39D55B91A45CDC2246E3A7535D342BBFE0AA5F6CCC90D0B70A5C55A1706C7CBEB37BDFA12B44359D8759051C767E88F55C9137410FE8p9Q5M" TargetMode="External"/><Relationship Id="rId4" Type="http://schemas.openxmlformats.org/officeDocument/2006/relationships/hyperlink" Target="consultantplus://offline/ref=2B8289E6D1747993345138B000EBA02E1194276F4C21C1835387CB5C2F3B830A7117639BAB699A9B3106212B88o2Q9M" TargetMode="External"/><Relationship Id="rId9" Type="http://schemas.openxmlformats.org/officeDocument/2006/relationships/hyperlink" Target="consultantplus://offline/ref=2B8289E6D1747993345131A907EBA02E1295266C4922C1835387CB5C2F3B830A7117639BAB699A9B3106212B88o2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2023-04-24T12:16:00Z</dcterms:created>
  <dcterms:modified xsi:type="dcterms:W3CDTF">2023-04-24T12:18:00Z</dcterms:modified>
</cp:coreProperties>
</file>